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918D2" w14:textId="08839868" w:rsidR="00286E5A" w:rsidRPr="00286E5A" w:rsidRDefault="00286E5A" w:rsidP="00374ED5">
      <w:pPr>
        <w:widowControl w:val="0"/>
        <w:autoSpaceDE w:val="0"/>
        <w:autoSpaceDN w:val="0"/>
        <w:adjustRightInd w:val="0"/>
        <w:spacing w:line="360" w:lineRule="auto"/>
        <w:jc w:val="center"/>
        <w:rPr>
          <w:rFonts w:ascii="Garamond" w:hAnsi="Garamond" w:cs="Times New Roman"/>
          <w:color w:val="464646"/>
        </w:rPr>
      </w:pPr>
      <w:r w:rsidRPr="00286E5A">
        <w:rPr>
          <w:rFonts w:ascii="Garamond" w:hAnsi="Garamond" w:cs="Times New Roman"/>
          <w:color w:val="464646"/>
        </w:rPr>
        <w:t>Reflections on Anderson’s “Psychology contra Morality”</w:t>
      </w:r>
    </w:p>
    <w:p w14:paraId="24E6FFBD" w14:textId="7F2B06AC" w:rsidR="00374ED5" w:rsidRPr="00286E5A" w:rsidRDefault="00286E5A" w:rsidP="00374ED5">
      <w:pPr>
        <w:widowControl w:val="0"/>
        <w:autoSpaceDE w:val="0"/>
        <w:autoSpaceDN w:val="0"/>
        <w:adjustRightInd w:val="0"/>
        <w:spacing w:line="360" w:lineRule="auto"/>
        <w:jc w:val="center"/>
        <w:rPr>
          <w:rFonts w:ascii="Garamond" w:hAnsi="Garamond" w:cs="Times New Roman"/>
          <w:color w:val="464646"/>
        </w:rPr>
      </w:pPr>
      <w:r w:rsidRPr="00286E5A">
        <w:rPr>
          <w:rFonts w:ascii="Garamond" w:hAnsi="Garamond" w:cs="Times New Roman"/>
          <w:color w:val="464646"/>
        </w:rPr>
        <w:t>Jennifer Daigle</w:t>
      </w:r>
    </w:p>
    <w:p w14:paraId="69B197D2" w14:textId="557E5843" w:rsidR="001439CA" w:rsidRPr="00286E5A" w:rsidRDefault="001439CA" w:rsidP="00374ED5">
      <w:pPr>
        <w:widowControl w:val="0"/>
        <w:autoSpaceDE w:val="0"/>
        <w:autoSpaceDN w:val="0"/>
        <w:adjustRightInd w:val="0"/>
        <w:spacing w:line="360" w:lineRule="auto"/>
        <w:ind w:firstLine="360"/>
        <w:jc w:val="both"/>
        <w:rPr>
          <w:rFonts w:ascii="Garamond" w:hAnsi="Garamond" w:cs="Times New Roman"/>
          <w:color w:val="464646"/>
        </w:rPr>
      </w:pPr>
      <w:r w:rsidRPr="00286E5A">
        <w:rPr>
          <w:rFonts w:ascii="Garamond" w:hAnsi="Garamond" w:cs="Times New Roman"/>
          <w:color w:val="464646"/>
        </w:rPr>
        <w:t xml:space="preserve">I want to begin by thanking Professor Anderson for sharing her paper (“Psychology contra Morality”) with us, which forms but one—and the first—piece of a much larger project on “the relation between psychological and moral </w:t>
      </w:r>
      <w:r w:rsidR="00D40370" w:rsidRPr="00286E5A">
        <w:rPr>
          <w:rFonts w:ascii="Garamond" w:hAnsi="Garamond" w:cs="Times New Roman"/>
          <w:color w:val="464646"/>
        </w:rPr>
        <w:t>explanation in the modern era”</w:t>
      </w:r>
      <w:r w:rsidR="00374ED5">
        <w:rPr>
          <w:rFonts w:ascii="Garamond" w:hAnsi="Garamond" w:cs="Times New Roman"/>
          <w:color w:val="464646"/>
        </w:rPr>
        <w:t xml:space="preserve"> (p. 1).</w:t>
      </w:r>
      <w:r w:rsidRPr="00286E5A">
        <w:rPr>
          <w:rFonts w:ascii="Garamond" w:hAnsi="Garamond" w:cs="Times New Roman"/>
          <w:color w:val="464646"/>
        </w:rPr>
        <w:t xml:space="preserve"> Many thanks, Professor Anderson. </w:t>
      </w:r>
    </w:p>
    <w:p w14:paraId="1468643A" w14:textId="0B934731" w:rsidR="00957009" w:rsidRPr="00286E5A" w:rsidRDefault="001439CA" w:rsidP="00374ED5">
      <w:pPr>
        <w:widowControl w:val="0"/>
        <w:autoSpaceDE w:val="0"/>
        <w:autoSpaceDN w:val="0"/>
        <w:adjustRightInd w:val="0"/>
        <w:spacing w:line="360" w:lineRule="auto"/>
        <w:ind w:firstLine="360"/>
        <w:jc w:val="both"/>
        <w:rPr>
          <w:rFonts w:ascii="Garamond" w:hAnsi="Garamond" w:cs="Times New Roman"/>
          <w:color w:val="464646"/>
        </w:rPr>
      </w:pPr>
      <w:r w:rsidRPr="00286E5A">
        <w:rPr>
          <w:rFonts w:ascii="Garamond" w:hAnsi="Garamond" w:cs="Times New Roman"/>
          <w:color w:val="464646"/>
        </w:rPr>
        <w:t>In this paper, Anderson sets out to do at least two things: first, “to establish the ways in which psychology has posed a challenge</w:t>
      </w:r>
      <w:r w:rsidR="00374ED5">
        <w:rPr>
          <w:rFonts w:ascii="Garamond" w:hAnsi="Garamond" w:cs="Times New Roman"/>
          <w:color w:val="464646"/>
        </w:rPr>
        <w:t xml:space="preserve"> to morality”;</w:t>
      </w:r>
      <w:r w:rsidRPr="00286E5A">
        <w:rPr>
          <w:rFonts w:ascii="Garamond" w:hAnsi="Garamond" w:cs="Times New Roman"/>
          <w:color w:val="464646"/>
        </w:rPr>
        <w:t xml:space="preserve"> and second, to criticize “much of the work in cognitive psychology” for failing to “adequately capture core elements of human experience</w:t>
      </w:r>
      <w:r w:rsidR="00957009" w:rsidRPr="00286E5A">
        <w:rPr>
          <w:rFonts w:ascii="Garamond" w:hAnsi="Garamond" w:cs="Times New Roman"/>
          <w:color w:val="464646"/>
        </w:rPr>
        <w:t>”</w:t>
      </w:r>
      <w:r w:rsidR="00374ED5">
        <w:rPr>
          <w:rFonts w:ascii="Garamond" w:hAnsi="Garamond" w:cs="Times New Roman"/>
          <w:color w:val="464646"/>
        </w:rPr>
        <w:t xml:space="preserve"> (p. 3).</w:t>
      </w:r>
      <w:r w:rsidRPr="00286E5A">
        <w:rPr>
          <w:rFonts w:ascii="Garamond" w:hAnsi="Garamond" w:cs="Times New Roman"/>
          <w:color w:val="464646"/>
        </w:rPr>
        <w:t xml:space="preserve"> </w:t>
      </w:r>
    </w:p>
    <w:p w14:paraId="782705C6" w14:textId="718A06F1" w:rsidR="002535E8" w:rsidRPr="00286E5A" w:rsidRDefault="001439CA" w:rsidP="00374ED5">
      <w:pPr>
        <w:widowControl w:val="0"/>
        <w:autoSpaceDE w:val="0"/>
        <w:autoSpaceDN w:val="0"/>
        <w:adjustRightInd w:val="0"/>
        <w:spacing w:line="360" w:lineRule="auto"/>
        <w:ind w:firstLine="360"/>
        <w:jc w:val="both"/>
        <w:rPr>
          <w:rFonts w:ascii="Garamond" w:hAnsi="Garamond" w:cs="Times New Roman"/>
          <w:color w:val="464646"/>
        </w:rPr>
      </w:pPr>
      <w:r w:rsidRPr="00286E5A">
        <w:rPr>
          <w:rFonts w:ascii="Garamond" w:hAnsi="Garamond" w:cs="Times New Roman"/>
          <w:color w:val="464646"/>
        </w:rPr>
        <w:t xml:space="preserve">In </w:t>
      </w:r>
      <w:r w:rsidR="00162056" w:rsidRPr="00286E5A">
        <w:rPr>
          <w:rFonts w:ascii="Garamond" w:hAnsi="Garamond" w:cs="Times New Roman"/>
          <w:color w:val="464646"/>
        </w:rPr>
        <w:t xml:space="preserve">discharging the first of these tasks, </w:t>
      </w:r>
      <w:r w:rsidR="00A7244F" w:rsidRPr="00286E5A">
        <w:rPr>
          <w:rFonts w:ascii="Garamond" w:hAnsi="Garamond" w:cs="Times New Roman"/>
          <w:color w:val="464646"/>
        </w:rPr>
        <w:t xml:space="preserve">Anderson draws on </w:t>
      </w:r>
      <w:r w:rsidRPr="00286E5A">
        <w:rPr>
          <w:rFonts w:ascii="Garamond" w:hAnsi="Garamond" w:cs="Times New Roman"/>
          <w:color w:val="464646"/>
        </w:rPr>
        <w:t>research in cognitive and social psychology</w:t>
      </w:r>
      <w:r w:rsidR="00DD1CCA" w:rsidRPr="00286E5A">
        <w:rPr>
          <w:rFonts w:ascii="Garamond" w:hAnsi="Garamond" w:cs="Times New Roman"/>
          <w:color w:val="464646"/>
        </w:rPr>
        <w:t>, which seems</w:t>
      </w:r>
      <w:r w:rsidR="006802B3" w:rsidRPr="00286E5A">
        <w:rPr>
          <w:rFonts w:ascii="Garamond" w:hAnsi="Garamond" w:cs="Times New Roman"/>
          <w:color w:val="464646"/>
        </w:rPr>
        <w:t xml:space="preserve"> to support </w:t>
      </w:r>
      <w:r w:rsidR="00162056" w:rsidRPr="00286E5A">
        <w:rPr>
          <w:rFonts w:ascii="Garamond" w:hAnsi="Garamond" w:cs="Times New Roman"/>
          <w:color w:val="464646"/>
        </w:rPr>
        <w:t xml:space="preserve">a set of three theses, </w:t>
      </w:r>
      <w:r w:rsidR="006802B3" w:rsidRPr="00286E5A">
        <w:rPr>
          <w:rFonts w:ascii="Garamond" w:hAnsi="Garamond" w:cs="Times New Roman"/>
          <w:color w:val="464646"/>
        </w:rPr>
        <w:t>what I’ll call</w:t>
      </w:r>
      <w:r w:rsidRPr="00286E5A">
        <w:rPr>
          <w:rFonts w:ascii="Garamond" w:hAnsi="Garamond" w:cs="Times New Roman"/>
          <w:color w:val="464646"/>
        </w:rPr>
        <w:t xml:space="preserve"> the </w:t>
      </w:r>
      <w:r w:rsidR="0043467A" w:rsidRPr="00286E5A">
        <w:rPr>
          <w:rFonts w:ascii="Garamond" w:hAnsi="Garamond" w:cs="Times New Roman"/>
          <w:i/>
          <w:color w:val="464646"/>
        </w:rPr>
        <w:t>undue influence</w:t>
      </w:r>
      <w:r w:rsidRPr="00286E5A">
        <w:rPr>
          <w:rFonts w:ascii="Garamond" w:hAnsi="Garamond" w:cs="Times New Roman"/>
          <w:i/>
          <w:color w:val="464646"/>
        </w:rPr>
        <w:t xml:space="preserve">, </w:t>
      </w:r>
      <w:r w:rsidR="004F3D16" w:rsidRPr="00286E5A">
        <w:rPr>
          <w:rFonts w:ascii="Garamond" w:hAnsi="Garamond" w:cs="Times New Roman"/>
          <w:i/>
          <w:color w:val="464646"/>
        </w:rPr>
        <w:t>intuitionist</w:t>
      </w:r>
      <w:r w:rsidRPr="00286E5A">
        <w:rPr>
          <w:rFonts w:ascii="Garamond" w:hAnsi="Garamond" w:cs="Times New Roman"/>
          <w:i/>
          <w:color w:val="464646"/>
        </w:rPr>
        <w:t xml:space="preserve">, </w:t>
      </w:r>
      <w:r w:rsidRPr="00286E5A">
        <w:rPr>
          <w:rFonts w:ascii="Garamond" w:hAnsi="Garamond" w:cs="Times New Roman"/>
          <w:color w:val="464646"/>
        </w:rPr>
        <w:t xml:space="preserve">and </w:t>
      </w:r>
      <w:r w:rsidR="00162056" w:rsidRPr="00286E5A">
        <w:rPr>
          <w:rFonts w:ascii="Garamond" w:hAnsi="Garamond" w:cs="Times New Roman"/>
          <w:i/>
          <w:color w:val="464646"/>
        </w:rPr>
        <w:t>self-justification</w:t>
      </w:r>
      <w:r w:rsidRPr="00286E5A">
        <w:rPr>
          <w:rFonts w:ascii="Garamond" w:hAnsi="Garamond" w:cs="Times New Roman"/>
          <w:i/>
          <w:color w:val="464646"/>
        </w:rPr>
        <w:t xml:space="preserve"> theses</w:t>
      </w:r>
      <w:r w:rsidR="00374ED5">
        <w:rPr>
          <w:rFonts w:ascii="Garamond" w:hAnsi="Garamond" w:cs="Times New Roman"/>
          <w:color w:val="464646"/>
        </w:rPr>
        <w:t xml:space="preserve">. </w:t>
      </w:r>
      <w:r w:rsidR="00A7244F" w:rsidRPr="00286E5A">
        <w:rPr>
          <w:rFonts w:ascii="Garamond" w:hAnsi="Garamond" w:cs="Times New Roman"/>
          <w:color w:val="464646"/>
        </w:rPr>
        <w:t>On</w:t>
      </w:r>
      <w:r w:rsidR="00DD1CCA" w:rsidRPr="00286E5A">
        <w:rPr>
          <w:rFonts w:ascii="Garamond" w:hAnsi="Garamond" w:cs="Times New Roman"/>
          <w:color w:val="464646"/>
        </w:rPr>
        <w:t xml:space="preserve"> the undue influence thesis, “much of our thinking takes place automatically, conditioned by forms of bias, or by situational fa</w:t>
      </w:r>
      <w:r w:rsidR="00374ED5">
        <w:rPr>
          <w:rFonts w:ascii="Garamond" w:hAnsi="Garamond" w:cs="Times New Roman"/>
          <w:color w:val="464646"/>
        </w:rPr>
        <w:t>ctors that ‘prime’ our response</w:t>
      </w:r>
      <w:r w:rsidR="00DD1CCA" w:rsidRPr="00286E5A">
        <w:rPr>
          <w:rFonts w:ascii="Garamond" w:hAnsi="Garamond" w:cs="Times New Roman"/>
          <w:color w:val="464646"/>
        </w:rPr>
        <w:t>”</w:t>
      </w:r>
      <w:r w:rsidR="00374ED5">
        <w:rPr>
          <w:rFonts w:ascii="Garamond" w:hAnsi="Garamond" w:cs="Times New Roman"/>
          <w:color w:val="464646"/>
        </w:rPr>
        <w:t xml:space="preserve"> (p. 7).</w:t>
      </w:r>
      <w:r w:rsidR="00DD1CCA" w:rsidRPr="00286E5A">
        <w:rPr>
          <w:rFonts w:ascii="Garamond" w:hAnsi="Garamond" w:cs="Times New Roman"/>
          <w:color w:val="464646"/>
        </w:rPr>
        <w:t xml:space="preserve"> </w:t>
      </w:r>
      <w:r w:rsidR="003F5D8B" w:rsidRPr="00286E5A">
        <w:rPr>
          <w:rFonts w:ascii="Garamond" w:hAnsi="Garamond" w:cs="Times New Roman"/>
          <w:color w:val="464646"/>
        </w:rPr>
        <w:t xml:space="preserve">Anderson connects </w:t>
      </w:r>
      <w:r w:rsidR="00DD1CCA" w:rsidRPr="00286E5A">
        <w:rPr>
          <w:rFonts w:ascii="Garamond" w:hAnsi="Garamond" w:cs="Times New Roman"/>
          <w:color w:val="464646"/>
        </w:rPr>
        <w:t xml:space="preserve">this claim </w:t>
      </w:r>
      <w:r w:rsidR="00162056" w:rsidRPr="00286E5A">
        <w:rPr>
          <w:rFonts w:ascii="Garamond" w:hAnsi="Garamond" w:cs="Times New Roman"/>
          <w:color w:val="464646"/>
        </w:rPr>
        <w:t>with a du</w:t>
      </w:r>
      <w:r w:rsidR="000E31EF" w:rsidRPr="00286E5A">
        <w:rPr>
          <w:rFonts w:ascii="Garamond" w:hAnsi="Garamond" w:cs="Times New Roman"/>
          <w:color w:val="464646"/>
        </w:rPr>
        <w:t>al-process theory of cognition</w:t>
      </w:r>
      <w:r w:rsidR="006802B3" w:rsidRPr="00286E5A">
        <w:rPr>
          <w:rFonts w:ascii="Garamond" w:hAnsi="Garamond" w:cs="Times New Roman"/>
          <w:color w:val="464646"/>
        </w:rPr>
        <w:t xml:space="preserve">, which divides the mind into two systems: the fast, intuitive, and automatic </w:t>
      </w:r>
      <w:r w:rsidR="00BF0C02" w:rsidRPr="00286E5A">
        <w:rPr>
          <w:rFonts w:ascii="Garamond" w:hAnsi="Garamond" w:cs="Times New Roman"/>
          <w:color w:val="464646"/>
        </w:rPr>
        <w:t>S</w:t>
      </w:r>
      <w:r w:rsidR="00685930" w:rsidRPr="00286E5A">
        <w:rPr>
          <w:rFonts w:ascii="Garamond" w:hAnsi="Garamond" w:cs="Times New Roman"/>
          <w:color w:val="464646"/>
        </w:rPr>
        <w:t>ystem 1</w:t>
      </w:r>
      <w:r w:rsidR="006802B3" w:rsidRPr="00286E5A">
        <w:rPr>
          <w:rFonts w:ascii="Garamond" w:hAnsi="Garamond" w:cs="Times New Roman"/>
          <w:color w:val="464646"/>
        </w:rPr>
        <w:t xml:space="preserve">, and the </w:t>
      </w:r>
      <w:r w:rsidR="00DD1CCA" w:rsidRPr="00286E5A">
        <w:rPr>
          <w:rFonts w:ascii="Garamond" w:hAnsi="Garamond" w:cs="Times New Roman"/>
          <w:color w:val="464646"/>
        </w:rPr>
        <w:t>slow, methodical, and effortful</w:t>
      </w:r>
      <w:r w:rsidR="006802B3" w:rsidRPr="00286E5A">
        <w:rPr>
          <w:rFonts w:ascii="Garamond" w:hAnsi="Garamond" w:cs="Times New Roman"/>
          <w:color w:val="464646"/>
        </w:rPr>
        <w:t xml:space="preserve"> System 2. </w:t>
      </w:r>
      <w:r w:rsidR="001256F4" w:rsidRPr="00286E5A">
        <w:rPr>
          <w:rFonts w:ascii="Garamond" w:hAnsi="Garamond" w:cs="Times New Roman"/>
          <w:color w:val="464646"/>
        </w:rPr>
        <w:t>Here, it</w:t>
      </w:r>
      <w:r w:rsidR="00A7244F" w:rsidRPr="00286E5A">
        <w:rPr>
          <w:rFonts w:ascii="Garamond" w:hAnsi="Garamond" w:cs="Times New Roman"/>
          <w:color w:val="464646"/>
        </w:rPr>
        <w:t>’s</w:t>
      </w:r>
      <w:r w:rsidR="001256F4" w:rsidRPr="00286E5A">
        <w:rPr>
          <w:rFonts w:ascii="Garamond" w:hAnsi="Garamond" w:cs="Times New Roman"/>
          <w:color w:val="464646"/>
        </w:rPr>
        <w:t xml:space="preserve"> important to emphasize that the biases or situational factors affecting System 1 are supposed to be those whose influence is </w:t>
      </w:r>
      <w:r w:rsidR="007254C6" w:rsidRPr="00286E5A">
        <w:rPr>
          <w:rFonts w:ascii="Garamond" w:hAnsi="Garamond" w:cs="Times New Roman"/>
          <w:color w:val="464646"/>
        </w:rPr>
        <w:t>in some way undesirable or</w:t>
      </w:r>
      <w:r w:rsidR="001256F4" w:rsidRPr="00286E5A">
        <w:rPr>
          <w:rFonts w:ascii="Garamond" w:hAnsi="Garamond" w:cs="Times New Roman"/>
          <w:color w:val="464646"/>
        </w:rPr>
        <w:t xml:space="preserve"> undue. </w:t>
      </w:r>
      <w:r w:rsidR="004F4BE0" w:rsidRPr="00286E5A">
        <w:rPr>
          <w:rFonts w:ascii="Garamond" w:hAnsi="Garamond" w:cs="Times New Roman"/>
          <w:color w:val="464646"/>
        </w:rPr>
        <w:t>Taking up the dual process model, t</w:t>
      </w:r>
      <w:r w:rsidR="001256F4" w:rsidRPr="00286E5A">
        <w:rPr>
          <w:rFonts w:ascii="Garamond" w:hAnsi="Garamond" w:cs="Times New Roman"/>
          <w:color w:val="464646"/>
        </w:rPr>
        <w:t xml:space="preserve">he </w:t>
      </w:r>
      <w:r w:rsidRPr="00286E5A">
        <w:rPr>
          <w:rFonts w:ascii="Garamond" w:hAnsi="Garamond" w:cs="Times New Roman"/>
          <w:color w:val="464646"/>
        </w:rPr>
        <w:t>intuitionist thesis</w:t>
      </w:r>
      <w:r w:rsidR="001256F4" w:rsidRPr="00286E5A">
        <w:rPr>
          <w:rFonts w:ascii="Garamond" w:hAnsi="Garamond" w:cs="Times New Roman"/>
          <w:color w:val="464646"/>
        </w:rPr>
        <w:t xml:space="preserve"> </w:t>
      </w:r>
      <w:r w:rsidR="004F4BE0" w:rsidRPr="00286E5A">
        <w:rPr>
          <w:rFonts w:ascii="Garamond" w:hAnsi="Garamond" w:cs="Times New Roman"/>
          <w:color w:val="464646"/>
        </w:rPr>
        <w:t xml:space="preserve">locates the source </w:t>
      </w:r>
      <w:r w:rsidR="00A7244F" w:rsidRPr="00286E5A">
        <w:rPr>
          <w:rFonts w:ascii="Garamond" w:hAnsi="Garamond" w:cs="Times New Roman"/>
          <w:color w:val="464646"/>
        </w:rPr>
        <w:t>of moral judgment</w:t>
      </w:r>
      <w:r w:rsidR="00052E3F" w:rsidRPr="00286E5A">
        <w:rPr>
          <w:rFonts w:ascii="Garamond" w:hAnsi="Garamond" w:cs="Times New Roman"/>
          <w:color w:val="464646"/>
        </w:rPr>
        <w:t xml:space="preserve"> in </w:t>
      </w:r>
      <w:r w:rsidR="00FC6EFE" w:rsidRPr="00286E5A">
        <w:rPr>
          <w:rFonts w:ascii="Garamond" w:hAnsi="Garamond" w:cs="Times New Roman"/>
          <w:color w:val="464646"/>
        </w:rPr>
        <w:t>System 1</w:t>
      </w:r>
      <w:r w:rsidR="00BF0C02" w:rsidRPr="00286E5A">
        <w:rPr>
          <w:rFonts w:ascii="Garamond" w:hAnsi="Garamond" w:cs="Times New Roman"/>
          <w:color w:val="464646"/>
        </w:rPr>
        <w:t xml:space="preserve"> operations</w:t>
      </w:r>
      <w:r w:rsidR="001256F4" w:rsidRPr="00286E5A">
        <w:rPr>
          <w:rFonts w:ascii="Garamond" w:hAnsi="Garamond" w:cs="Times New Roman"/>
          <w:color w:val="464646"/>
        </w:rPr>
        <w:t>, stating that “</w:t>
      </w:r>
      <w:r w:rsidR="001256F4" w:rsidRPr="00286E5A">
        <w:rPr>
          <w:rFonts w:ascii="Garamond" w:hAnsi="Garamond" w:cs="Times New Roman"/>
          <w:i/>
          <w:color w:val="464646"/>
        </w:rPr>
        <w:t>moral judgments themselves</w:t>
      </w:r>
      <w:r w:rsidR="001256F4" w:rsidRPr="00286E5A">
        <w:rPr>
          <w:rFonts w:ascii="Garamond" w:hAnsi="Garamond" w:cs="Times New Roman"/>
          <w:color w:val="464646"/>
        </w:rPr>
        <w:t xml:space="preserve"> are typically made automatically and intuitively, and…moral reasoning is itself</w:t>
      </w:r>
      <w:r w:rsidR="00374ED5">
        <w:rPr>
          <w:rFonts w:ascii="Garamond" w:hAnsi="Garamond" w:cs="Times New Roman"/>
          <w:color w:val="464646"/>
        </w:rPr>
        <w:t xml:space="preserve"> therefore necessarily post-hoc</w:t>
      </w:r>
      <w:r w:rsidR="00D40370" w:rsidRPr="00286E5A">
        <w:rPr>
          <w:rFonts w:ascii="Garamond" w:hAnsi="Garamond" w:cs="Times New Roman"/>
          <w:color w:val="464646"/>
        </w:rPr>
        <w:t>”</w:t>
      </w:r>
      <w:r w:rsidR="00374ED5">
        <w:rPr>
          <w:rFonts w:ascii="Garamond" w:hAnsi="Garamond" w:cs="Times New Roman"/>
          <w:color w:val="464646"/>
        </w:rPr>
        <w:t xml:space="preserve"> (p. 7).</w:t>
      </w:r>
      <w:r w:rsidR="004F4BE0" w:rsidRPr="00286E5A">
        <w:rPr>
          <w:rFonts w:ascii="Garamond" w:hAnsi="Garamond" w:cs="Times New Roman"/>
          <w:color w:val="464646"/>
        </w:rPr>
        <w:t xml:space="preserve"> Finally, </w:t>
      </w:r>
      <w:r w:rsidR="00895942" w:rsidRPr="00286E5A">
        <w:rPr>
          <w:rFonts w:ascii="Garamond" w:hAnsi="Garamond" w:cs="Times New Roman"/>
          <w:color w:val="464646"/>
        </w:rPr>
        <w:t xml:space="preserve">the </w:t>
      </w:r>
      <w:r w:rsidR="008B609E" w:rsidRPr="00286E5A">
        <w:rPr>
          <w:rFonts w:ascii="Garamond" w:hAnsi="Garamond" w:cs="Times New Roman"/>
          <w:color w:val="464646"/>
        </w:rPr>
        <w:t>self-justification</w:t>
      </w:r>
      <w:r w:rsidRPr="00286E5A">
        <w:rPr>
          <w:rFonts w:ascii="Garamond" w:hAnsi="Garamond" w:cs="Times New Roman"/>
          <w:color w:val="464646"/>
        </w:rPr>
        <w:t xml:space="preserve"> thesis</w:t>
      </w:r>
      <w:r w:rsidR="00895942" w:rsidRPr="00286E5A">
        <w:rPr>
          <w:rFonts w:ascii="Garamond" w:hAnsi="Garamond" w:cs="Times New Roman"/>
          <w:color w:val="464646"/>
        </w:rPr>
        <w:t xml:space="preserve"> </w:t>
      </w:r>
      <w:r w:rsidR="004F4BE0" w:rsidRPr="00286E5A">
        <w:rPr>
          <w:rFonts w:ascii="Garamond" w:hAnsi="Garamond" w:cs="Times New Roman"/>
          <w:color w:val="464646"/>
        </w:rPr>
        <w:t xml:space="preserve">posits unwitting self-justification as a “driving force” whose aim is the reduction or prevention of </w:t>
      </w:r>
      <w:r w:rsidR="00580E6A" w:rsidRPr="00286E5A">
        <w:rPr>
          <w:rFonts w:ascii="Garamond" w:hAnsi="Garamond" w:cs="Times New Roman"/>
          <w:color w:val="464646"/>
        </w:rPr>
        <w:t>cognitive dissonance</w:t>
      </w:r>
      <w:r w:rsidR="00374ED5">
        <w:rPr>
          <w:rFonts w:ascii="Garamond" w:hAnsi="Garamond" w:cs="Times New Roman"/>
          <w:color w:val="464646"/>
        </w:rPr>
        <w:t xml:space="preserve"> (p. 8)</w:t>
      </w:r>
      <w:r w:rsidR="00456AEE" w:rsidRPr="00286E5A">
        <w:rPr>
          <w:rFonts w:ascii="Garamond" w:hAnsi="Garamond" w:cs="Times New Roman"/>
          <w:color w:val="464646"/>
        </w:rPr>
        <w:t>.</w:t>
      </w:r>
    </w:p>
    <w:p w14:paraId="7CDA6073" w14:textId="070FBFD3" w:rsidR="004D71E0" w:rsidRPr="00286E5A" w:rsidRDefault="00381170" w:rsidP="00374ED5">
      <w:pPr>
        <w:widowControl w:val="0"/>
        <w:autoSpaceDE w:val="0"/>
        <w:autoSpaceDN w:val="0"/>
        <w:adjustRightInd w:val="0"/>
        <w:spacing w:line="360" w:lineRule="auto"/>
        <w:ind w:firstLine="360"/>
        <w:jc w:val="both"/>
        <w:rPr>
          <w:rFonts w:ascii="Garamond" w:hAnsi="Garamond" w:cs="Times New Roman"/>
          <w:color w:val="464646"/>
        </w:rPr>
      </w:pPr>
      <w:r w:rsidRPr="00286E5A">
        <w:rPr>
          <w:rFonts w:ascii="Garamond" w:hAnsi="Garamond" w:cs="Times New Roman"/>
          <w:color w:val="464646"/>
        </w:rPr>
        <w:t xml:space="preserve">Anderson’s </w:t>
      </w:r>
      <w:r w:rsidR="00B83CC9" w:rsidRPr="00286E5A">
        <w:rPr>
          <w:rFonts w:ascii="Garamond" w:hAnsi="Garamond" w:cs="Times New Roman"/>
          <w:color w:val="464646"/>
        </w:rPr>
        <w:t xml:space="preserve">critique </w:t>
      </w:r>
      <w:r w:rsidR="002535E8" w:rsidRPr="00286E5A">
        <w:rPr>
          <w:rFonts w:ascii="Garamond" w:hAnsi="Garamond" w:cs="Times New Roman"/>
          <w:color w:val="464646"/>
        </w:rPr>
        <w:t xml:space="preserve">of the psychological literature </w:t>
      </w:r>
      <w:r w:rsidR="00C11CFC" w:rsidRPr="00286E5A">
        <w:rPr>
          <w:rFonts w:ascii="Garamond" w:hAnsi="Garamond" w:cs="Times New Roman"/>
          <w:color w:val="464646"/>
        </w:rPr>
        <w:t xml:space="preserve">draws </w:t>
      </w:r>
      <w:r w:rsidR="000361C1" w:rsidRPr="00286E5A">
        <w:rPr>
          <w:rFonts w:ascii="Garamond" w:hAnsi="Garamond" w:cs="Times New Roman"/>
          <w:color w:val="464646"/>
        </w:rPr>
        <w:t xml:space="preserve">attention to what she calls “the more existential </w:t>
      </w:r>
      <w:r w:rsidR="0043435F" w:rsidRPr="00286E5A">
        <w:rPr>
          <w:rFonts w:ascii="Garamond" w:hAnsi="Garamond" w:cs="Times New Roman"/>
          <w:color w:val="464646"/>
        </w:rPr>
        <w:t>or meaning-laden realms o</w:t>
      </w:r>
      <w:r w:rsidR="00374ED5">
        <w:rPr>
          <w:rFonts w:ascii="Garamond" w:hAnsi="Garamond" w:cs="Times New Roman"/>
          <w:color w:val="464646"/>
        </w:rPr>
        <w:t>f life</w:t>
      </w:r>
      <w:r w:rsidR="000361C1" w:rsidRPr="00286E5A">
        <w:rPr>
          <w:rFonts w:ascii="Garamond" w:hAnsi="Garamond" w:cs="Times New Roman"/>
          <w:color w:val="464646"/>
        </w:rPr>
        <w:t>”</w:t>
      </w:r>
      <w:r w:rsidR="00374ED5">
        <w:rPr>
          <w:rFonts w:ascii="Garamond" w:hAnsi="Garamond" w:cs="Times New Roman"/>
          <w:color w:val="464646"/>
        </w:rPr>
        <w:t xml:space="preserve"> (p. 18),</w:t>
      </w:r>
      <w:r w:rsidR="0043435F" w:rsidRPr="00286E5A">
        <w:rPr>
          <w:rFonts w:ascii="Garamond" w:hAnsi="Garamond" w:cs="Times New Roman"/>
          <w:color w:val="464646"/>
        </w:rPr>
        <w:t xml:space="preserve"> </w:t>
      </w:r>
      <w:r w:rsidR="007B55A7" w:rsidRPr="00286E5A">
        <w:rPr>
          <w:rFonts w:ascii="Garamond" w:hAnsi="Garamond" w:cs="Times New Roman"/>
          <w:color w:val="464646"/>
        </w:rPr>
        <w:t>and is meant</w:t>
      </w:r>
      <w:r w:rsidR="0043435F" w:rsidRPr="00286E5A">
        <w:rPr>
          <w:rFonts w:ascii="Garamond" w:hAnsi="Garamond" w:cs="Times New Roman"/>
          <w:color w:val="464646"/>
        </w:rPr>
        <w:t xml:space="preserve"> to show the crudity or shortsig</w:t>
      </w:r>
      <w:r w:rsidR="00A7244F" w:rsidRPr="00286E5A">
        <w:rPr>
          <w:rFonts w:ascii="Garamond" w:hAnsi="Garamond" w:cs="Times New Roman"/>
          <w:color w:val="464646"/>
        </w:rPr>
        <w:t xml:space="preserve">htedness of these </w:t>
      </w:r>
      <w:r w:rsidR="0043435F" w:rsidRPr="00286E5A">
        <w:rPr>
          <w:rFonts w:ascii="Garamond" w:hAnsi="Garamond" w:cs="Times New Roman"/>
          <w:color w:val="464646"/>
        </w:rPr>
        <w:t>theses. First, i</w:t>
      </w:r>
      <w:r w:rsidR="000361C1" w:rsidRPr="00286E5A">
        <w:rPr>
          <w:rFonts w:ascii="Garamond" w:hAnsi="Garamond" w:cs="Times New Roman"/>
          <w:color w:val="464646"/>
        </w:rPr>
        <w:t xml:space="preserve">n response to the undue influence thesis, Anderson </w:t>
      </w:r>
      <w:r w:rsidR="00A7244F" w:rsidRPr="00286E5A">
        <w:rPr>
          <w:rFonts w:ascii="Garamond" w:hAnsi="Garamond" w:cs="Times New Roman"/>
          <w:color w:val="464646"/>
        </w:rPr>
        <w:t xml:space="preserve">argues </w:t>
      </w:r>
      <w:r w:rsidR="0043435F" w:rsidRPr="00286E5A">
        <w:rPr>
          <w:rFonts w:ascii="Garamond" w:hAnsi="Garamond" w:cs="Times New Roman"/>
          <w:color w:val="464646"/>
        </w:rPr>
        <w:t xml:space="preserve">that </w:t>
      </w:r>
      <w:r w:rsidR="000361C1" w:rsidRPr="00286E5A">
        <w:rPr>
          <w:rFonts w:ascii="Garamond" w:hAnsi="Garamond" w:cs="Times New Roman"/>
          <w:color w:val="464646"/>
        </w:rPr>
        <w:t xml:space="preserve">at least certain of the influences discussed in the literature are </w:t>
      </w:r>
      <w:r w:rsidR="0043435F" w:rsidRPr="00286E5A">
        <w:rPr>
          <w:rFonts w:ascii="Garamond" w:hAnsi="Garamond" w:cs="Times New Roman"/>
          <w:color w:val="464646"/>
        </w:rPr>
        <w:t xml:space="preserve">not </w:t>
      </w:r>
      <w:r w:rsidR="000361C1" w:rsidRPr="00286E5A">
        <w:rPr>
          <w:rFonts w:ascii="Garamond" w:hAnsi="Garamond" w:cs="Times New Roman"/>
          <w:color w:val="464646"/>
        </w:rPr>
        <w:t>undue</w:t>
      </w:r>
      <w:r w:rsidR="0043435F" w:rsidRPr="00286E5A">
        <w:rPr>
          <w:rFonts w:ascii="Garamond" w:hAnsi="Garamond" w:cs="Times New Roman"/>
          <w:color w:val="464646"/>
        </w:rPr>
        <w:t xml:space="preserve"> after all, and that seeing them as such is sym</w:t>
      </w:r>
      <w:r w:rsidR="00423A46" w:rsidRPr="00286E5A">
        <w:rPr>
          <w:rFonts w:ascii="Garamond" w:hAnsi="Garamond" w:cs="Times New Roman"/>
          <w:color w:val="464646"/>
        </w:rPr>
        <w:t xml:space="preserve">ptomatic of the </w:t>
      </w:r>
      <w:r w:rsidR="0043435F" w:rsidRPr="00286E5A">
        <w:rPr>
          <w:rFonts w:ascii="Garamond" w:hAnsi="Garamond" w:cs="Times New Roman"/>
          <w:color w:val="464646"/>
        </w:rPr>
        <w:t>misguided imposition of “a financial and calculative framework</w:t>
      </w:r>
      <w:r w:rsidR="00423A46" w:rsidRPr="00286E5A">
        <w:rPr>
          <w:rFonts w:ascii="Garamond" w:hAnsi="Garamond" w:cs="Times New Roman"/>
          <w:color w:val="464646"/>
        </w:rPr>
        <w:t xml:space="preserve"> on human exp</w:t>
      </w:r>
      <w:r w:rsidR="00B15BEC" w:rsidRPr="00286E5A">
        <w:rPr>
          <w:rFonts w:ascii="Garamond" w:hAnsi="Garamond" w:cs="Times New Roman"/>
          <w:color w:val="464646"/>
        </w:rPr>
        <w:t>erience</w:t>
      </w:r>
      <w:r w:rsidR="007B55A7" w:rsidRPr="00286E5A">
        <w:rPr>
          <w:rFonts w:ascii="Garamond" w:hAnsi="Garamond" w:cs="Times New Roman"/>
          <w:color w:val="464646"/>
        </w:rPr>
        <w:t>”</w:t>
      </w:r>
      <w:r w:rsidR="00374ED5">
        <w:rPr>
          <w:rFonts w:ascii="Garamond" w:hAnsi="Garamond" w:cs="Times New Roman"/>
          <w:color w:val="464646"/>
        </w:rPr>
        <w:t xml:space="preserve"> (pp. 18-19).</w:t>
      </w:r>
      <w:r w:rsidR="00172230" w:rsidRPr="00286E5A">
        <w:rPr>
          <w:rFonts w:ascii="Garamond" w:hAnsi="Garamond" w:cs="Times New Roman"/>
          <w:color w:val="464646"/>
        </w:rPr>
        <w:t xml:space="preserve"> Next</w:t>
      </w:r>
      <w:r w:rsidR="007B40D1" w:rsidRPr="00286E5A">
        <w:rPr>
          <w:rFonts w:ascii="Garamond" w:hAnsi="Garamond" w:cs="Times New Roman"/>
          <w:color w:val="464646"/>
        </w:rPr>
        <w:t xml:space="preserve">, Anderson objects to the intuitionist thesis by arguing that its </w:t>
      </w:r>
      <w:r w:rsidR="0043435F" w:rsidRPr="00286E5A">
        <w:rPr>
          <w:rFonts w:ascii="Garamond" w:hAnsi="Garamond" w:cs="Times New Roman"/>
          <w:color w:val="464646"/>
        </w:rPr>
        <w:t>“claim of belatedness is misleading</w:t>
      </w:r>
      <w:r w:rsidR="007B40D1" w:rsidRPr="00286E5A">
        <w:rPr>
          <w:rFonts w:ascii="Garamond" w:hAnsi="Garamond" w:cs="Times New Roman"/>
          <w:color w:val="464646"/>
        </w:rPr>
        <w:t>,</w:t>
      </w:r>
      <w:r w:rsidR="0043435F" w:rsidRPr="00286E5A">
        <w:rPr>
          <w:rFonts w:ascii="Garamond" w:hAnsi="Garamond" w:cs="Times New Roman"/>
          <w:color w:val="464646"/>
        </w:rPr>
        <w:t>” citing the “existential significance”</w:t>
      </w:r>
      <w:r w:rsidR="007B40D1" w:rsidRPr="00286E5A">
        <w:rPr>
          <w:rFonts w:ascii="Garamond" w:hAnsi="Garamond" w:cs="Times New Roman"/>
          <w:color w:val="464646"/>
        </w:rPr>
        <w:t xml:space="preserve"> of moral reasoning</w:t>
      </w:r>
      <w:r w:rsidR="00374ED5">
        <w:rPr>
          <w:rFonts w:ascii="Garamond" w:hAnsi="Garamond" w:cs="Times New Roman"/>
          <w:color w:val="464646"/>
        </w:rPr>
        <w:t xml:space="preserve"> (p. 17)</w:t>
      </w:r>
      <w:r w:rsidR="007B55A7" w:rsidRPr="00286E5A">
        <w:rPr>
          <w:rFonts w:ascii="Garamond" w:hAnsi="Garamond" w:cs="Times New Roman"/>
          <w:color w:val="464646"/>
        </w:rPr>
        <w:t xml:space="preserve">. </w:t>
      </w:r>
      <w:r w:rsidR="00423A46" w:rsidRPr="00286E5A">
        <w:rPr>
          <w:rFonts w:ascii="Garamond" w:hAnsi="Garamond" w:cs="Times New Roman"/>
          <w:color w:val="464646"/>
        </w:rPr>
        <w:t>Anderson concludes her</w:t>
      </w:r>
      <w:r w:rsidR="00A7244F" w:rsidRPr="00286E5A">
        <w:rPr>
          <w:rFonts w:ascii="Garamond" w:hAnsi="Garamond" w:cs="Times New Roman"/>
          <w:color w:val="464646"/>
        </w:rPr>
        <w:t xml:space="preserve"> thoughts </w:t>
      </w:r>
      <w:r w:rsidR="00172230" w:rsidRPr="00286E5A">
        <w:rPr>
          <w:rFonts w:ascii="Garamond" w:hAnsi="Garamond" w:cs="Times New Roman"/>
          <w:color w:val="464646"/>
        </w:rPr>
        <w:t>on</w:t>
      </w:r>
      <w:r w:rsidR="007B55A7" w:rsidRPr="00286E5A">
        <w:rPr>
          <w:rFonts w:ascii="Garamond" w:hAnsi="Garamond" w:cs="Times New Roman"/>
          <w:color w:val="464646"/>
        </w:rPr>
        <w:t xml:space="preserve"> this literature</w:t>
      </w:r>
      <w:r w:rsidR="00423A46" w:rsidRPr="00286E5A">
        <w:rPr>
          <w:rFonts w:ascii="Garamond" w:hAnsi="Garamond" w:cs="Times New Roman"/>
          <w:color w:val="464646"/>
        </w:rPr>
        <w:t xml:space="preserve"> by arguing that, because </w:t>
      </w:r>
      <w:r w:rsidR="007B40D1" w:rsidRPr="00286E5A">
        <w:rPr>
          <w:rFonts w:ascii="Garamond" w:hAnsi="Garamond" w:cs="Times New Roman"/>
          <w:color w:val="464646"/>
        </w:rPr>
        <w:t>the activity of self-justification</w:t>
      </w:r>
      <w:r w:rsidR="00423A46" w:rsidRPr="00286E5A">
        <w:rPr>
          <w:rFonts w:ascii="Garamond" w:hAnsi="Garamond" w:cs="Times New Roman"/>
          <w:color w:val="464646"/>
        </w:rPr>
        <w:t xml:space="preserve"> is premised on some level of awareness of wrongdoing, </w:t>
      </w:r>
      <w:r w:rsidR="00456AEE" w:rsidRPr="00286E5A">
        <w:rPr>
          <w:rFonts w:ascii="Garamond" w:hAnsi="Garamond" w:cs="Times New Roman"/>
          <w:color w:val="464646"/>
        </w:rPr>
        <w:t>it’</w:t>
      </w:r>
      <w:r w:rsidR="00172230" w:rsidRPr="00286E5A">
        <w:rPr>
          <w:rFonts w:ascii="Garamond" w:hAnsi="Garamond" w:cs="Times New Roman"/>
          <w:color w:val="464646"/>
        </w:rPr>
        <w:t>s less threatening to morali</w:t>
      </w:r>
      <w:r w:rsidR="00D40370" w:rsidRPr="00286E5A">
        <w:rPr>
          <w:rFonts w:ascii="Garamond" w:hAnsi="Garamond" w:cs="Times New Roman"/>
          <w:color w:val="464646"/>
        </w:rPr>
        <w:t>ty</w:t>
      </w:r>
      <w:r w:rsidR="00B15BEC" w:rsidRPr="00286E5A">
        <w:rPr>
          <w:rFonts w:ascii="Garamond" w:hAnsi="Garamond" w:cs="Times New Roman"/>
          <w:color w:val="464646"/>
        </w:rPr>
        <w:t xml:space="preserve"> than </w:t>
      </w:r>
      <w:r w:rsidR="007254C6" w:rsidRPr="00286E5A">
        <w:rPr>
          <w:rFonts w:ascii="Garamond" w:hAnsi="Garamond" w:cs="Times New Roman"/>
          <w:color w:val="464646"/>
        </w:rPr>
        <w:t>initially suppose</w:t>
      </w:r>
      <w:r w:rsidR="00B15BEC" w:rsidRPr="00286E5A">
        <w:rPr>
          <w:rFonts w:ascii="Garamond" w:hAnsi="Garamond" w:cs="Times New Roman"/>
          <w:color w:val="464646"/>
        </w:rPr>
        <w:t>d</w:t>
      </w:r>
      <w:r w:rsidR="00374ED5">
        <w:rPr>
          <w:rFonts w:ascii="Garamond" w:hAnsi="Garamond" w:cs="Times New Roman"/>
          <w:color w:val="464646"/>
        </w:rPr>
        <w:t xml:space="preserve"> (pp. 19-21)</w:t>
      </w:r>
      <w:r w:rsidR="00172230" w:rsidRPr="00286E5A">
        <w:rPr>
          <w:rFonts w:ascii="Garamond" w:hAnsi="Garamond" w:cs="Times New Roman"/>
          <w:color w:val="464646"/>
        </w:rPr>
        <w:t xml:space="preserve">. </w:t>
      </w:r>
    </w:p>
    <w:p w14:paraId="71E32E67" w14:textId="5B74D8B6" w:rsidR="00295988" w:rsidRPr="00286E5A" w:rsidRDefault="003F215E" w:rsidP="00374ED5">
      <w:pPr>
        <w:widowControl w:val="0"/>
        <w:autoSpaceDE w:val="0"/>
        <w:autoSpaceDN w:val="0"/>
        <w:adjustRightInd w:val="0"/>
        <w:spacing w:line="360" w:lineRule="auto"/>
        <w:ind w:firstLine="360"/>
        <w:jc w:val="both"/>
        <w:rPr>
          <w:rFonts w:ascii="Garamond" w:hAnsi="Garamond" w:cs="Times New Roman"/>
          <w:color w:val="464646"/>
        </w:rPr>
      </w:pPr>
      <w:r w:rsidRPr="00286E5A">
        <w:rPr>
          <w:rFonts w:ascii="Garamond" w:hAnsi="Garamond" w:cs="Times New Roman"/>
          <w:color w:val="464646"/>
        </w:rPr>
        <w:lastRenderedPageBreak/>
        <w:t xml:space="preserve">I now want to raise some questions and concerns, starting with how these psychological theses are supposed to challenge </w:t>
      </w:r>
      <w:r w:rsidRPr="00286E5A">
        <w:rPr>
          <w:rFonts w:ascii="Garamond" w:hAnsi="Garamond" w:cs="Times New Roman"/>
          <w:i/>
          <w:color w:val="464646"/>
        </w:rPr>
        <w:t>morality</w:t>
      </w:r>
      <w:r w:rsidRPr="00286E5A">
        <w:rPr>
          <w:rFonts w:ascii="Garamond" w:hAnsi="Garamond" w:cs="Times New Roman"/>
          <w:color w:val="464646"/>
        </w:rPr>
        <w:t xml:space="preserve">. Presumably, they are thought to do so by </w:t>
      </w:r>
      <w:r w:rsidR="00295988" w:rsidRPr="00286E5A">
        <w:rPr>
          <w:rFonts w:ascii="Garamond" w:hAnsi="Garamond" w:cs="Times New Roman"/>
          <w:color w:val="464646"/>
        </w:rPr>
        <w:t>undermining to some degree our concept</w:t>
      </w:r>
      <w:r w:rsidRPr="00286E5A">
        <w:rPr>
          <w:rFonts w:ascii="Garamond" w:hAnsi="Garamond" w:cs="Times New Roman"/>
          <w:color w:val="464646"/>
        </w:rPr>
        <w:t xml:space="preserve">ion of ourselves as </w:t>
      </w:r>
      <w:r w:rsidR="00C62F4A" w:rsidRPr="00286E5A">
        <w:rPr>
          <w:rFonts w:ascii="Garamond" w:hAnsi="Garamond" w:cs="Times New Roman"/>
          <w:color w:val="464646"/>
        </w:rPr>
        <w:t xml:space="preserve">agents capable of </w:t>
      </w:r>
      <w:r w:rsidRPr="00286E5A">
        <w:rPr>
          <w:rFonts w:ascii="Garamond" w:hAnsi="Garamond" w:cs="Times New Roman"/>
          <w:color w:val="464646"/>
        </w:rPr>
        <w:t>autonomous</w:t>
      </w:r>
      <w:r w:rsidR="00C62F4A" w:rsidRPr="00286E5A">
        <w:rPr>
          <w:rFonts w:ascii="Garamond" w:hAnsi="Garamond" w:cs="Times New Roman"/>
          <w:color w:val="464646"/>
        </w:rPr>
        <w:t xml:space="preserve">, self-transparent, deliberative agency. But here one must wonder </w:t>
      </w:r>
      <w:r w:rsidR="00295988" w:rsidRPr="00286E5A">
        <w:rPr>
          <w:rFonts w:ascii="Garamond" w:hAnsi="Garamond" w:cs="Times New Roman"/>
          <w:color w:val="464646"/>
        </w:rPr>
        <w:t xml:space="preserve">whether and, if so, to what extent </w:t>
      </w:r>
      <w:r w:rsidR="007B55A7" w:rsidRPr="00286E5A">
        <w:rPr>
          <w:rFonts w:ascii="Garamond" w:hAnsi="Garamond" w:cs="Times New Roman"/>
          <w:color w:val="464646"/>
        </w:rPr>
        <w:t xml:space="preserve">morality </w:t>
      </w:r>
      <w:r w:rsidR="00295988" w:rsidRPr="00286E5A">
        <w:rPr>
          <w:rFonts w:ascii="Garamond" w:hAnsi="Garamond" w:cs="Times New Roman"/>
          <w:color w:val="464646"/>
        </w:rPr>
        <w:t xml:space="preserve">depends on our </w:t>
      </w:r>
      <w:r w:rsidR="00CA492C" w:rsidRPr="00286E5A">
        <w:rPr>
          <w:rFonts w:ascii="Garamond" w:hAnsi="Garamond" w:cs="Times New Roman"/>
          <w:color w:val="464646"/>
        </w:rPr>
        <w:t xml:space="preserve">being </w:t>
      </w:r>
      <w:r w:rsidR="00C62F4A" w:rsidRPr="00286E5A">
        <w:rPr>
          <w:rFonts w:ascii="Garamond" w:hAnsi="Garamond" w:cs="Times New Roman"/>
          <w:color w:val="464646"/>
        </w:rPr>
        <w:t xml:space="preserve">capacitated in these ways. </w:t>
      </w:r>
      <w:r w:rsidR="00B15BEC" w:rsidRPr="00286E5A">
        <w:rPr>
          <w:rFonts w:ascii="Garamond" w:hAnsi="Garamond" w:cs="Times New Roman"/>
          <w:color w:val="464646"/>
        </w:rPr>
        <w:t>Far from undermining morality, empirical work might just show that we are less good than can support the high esteem in which we hold ourselves.</w:t>
      </w:r>
      <w:r w:rsidR="00295988" w:rsidRPr="00286E5A">
        <w:rPr>
          <w:rFonts w:ascii="Garamond" w:hAnsi="Garamond" w:cs="Times New Roman"/>
          <w:color w:val="464646"/>
        </w:rPr>
        <w:t xml:space="preserve"> </w:t>
      </w:r>
    </w:p>
    <w:p w14:paraId="7245A781" w14:textId="5711361F" w:rsidR="007254C6" w:rsidRPr="00286E5A" w:rsidRDefault="00476DB0" w:rsidP="00374ED5">
      <w:pPr>
        <w:widowControl w:val="0"/>
        <w:autoSpaceDE w:val="0"/>
        <w:autoSpaceDN w:val="0"/>
        <w:adjustRightInd w:val="0"/>
        <w:spacing w:line="360" w:lineRule="auto"/>
        <w:ind w:firstLine="360"/>
        <w:jc w:val="both"/>
        <w:rPr>
          <w:rFonts w:ascii="Garamond" w:hAnsi="Garamond" w:cs="Times New Roman"/>
          <w:color w:val="464646"/>
        </w:rPr>
      </w:pPr>
      <w:r w:rsidRPr="00286E5A">
        <w:rPr>
          <w:rFonts w:ascii="Garamond" w:hAnsi="Garamond" w:cs="Times New Roman"/>
          <w:color w:val="464646"/>
        </w:rPr>
        <w:t>If</w:t>
      </w:r>
      <w:r w:rsidR="00A7244F" w:rsidRPr="00286E5A">
        <w:rPr>
          <w:rFonts w:ascii="Garamond" w:hAnsi="Garamond" w:cs="Times New Roman"/>
          <w:color w:val="464646"/>
        </w:rPr>
        <w:t xml:space="preserve">, on the other hand, </w:t>
      </w:r>
      <w:r w:rsidRPr="00286E5A">
        <w:rPr>
          <w:rFonts w:ascii="Garamond" w:hAnsi="Garamond" w:cs="Times New Roman"/>
          <w:color w:val="464646"/>
        </w:rPr>
        <w:t>Anderson is concerned</w:t>
      </w:r>
      <w:r w:rsidR="00D40370" w:rsidRPr="00286E5A">
        <w:rPr>
          <w:rFonts w:ascii="Garamond" w:hAnsi="Garamond" w:cs="Times New Roman"/>
          <w:color w:val="464646"/>
        </w:rPr>
        <w:t xml:space="preserve">, not with </w:t>
      </w:r>
      <w:r w:rsidR="00D40370" w:rsidRPr="00286E5A">
        <w:rPr>
          <w:rFonts w:ascii="Garamond" w:hAnsi="Garamond" w:cs="Times New Roman"/>
          <w:i/>
          <w:color w:val="464646"/>
        </w:rPr>
        <w:t>morality</w:t>
      </w:r>
      <w:r w:rsidR="00A7244F" w:rsidRPr="00286E5A">
        <w:rPr>
          <w:rFonts w:ascii="Garamond" w:hAnsi="Garamond" w:cs="Times New Roman"/>
          <w:color w:val="464646"/>
        </w:rPr>
        <w:t>,</w:t>
      </w:r>
      <w:r w:rsidR="00D40370" w:rsidRPr="00286E5A">
        <w:rPr>
          <w:rFonts w:ascii="Garamond" w:hAnsi="Garamond" w:cs="Times New Roman"/>
          <w:color w:val="464646"/>
        </w:rPr>
        <w:t xml:space="preserve"> but </w:t>
      </w:r>
      <w:r w:rsidRPr="00286E5A">
        <w:rPr>
          <w:rFonts w:ascii="Garamond" w:hAnsi="Garamond" w:cs="Times New Roman"/>
          <w:i/>
          <w:color w:val="464646"/>
        </w:rPr>
        <w:t>moral explanation</w:t>
      </w:r>
      <w:r w:rsidR="00A7244F" w:rsidRPr="00286E5A">
        <w:rPr>
          <w:rFonts w:ascii="Garamond" w:hAnsi="Garamond" w:cs="Times New Roman"/>
          <w:color w:val="464646"/>
        </w:rPr>
        <w:t xml:space="preserve"> (which is, after all, an</w:t>
      </w:r>
      <w:r w:rsidRPr="00286E5A">
        <w:rPr>
          <w:rFonts w:ascii="Garamond" w:hAnsi="Garamond" w:cs="Times New Roman"/>
          <w:color w:val="464646"/>
        </w:rPr>
        <w:t xml:space="preserve"> element she explicitly situates within the topic of her larger project), then </w:t>
      </w:r>
      <w:r w:rsidR="00295988" w:rsidRPr="00286E5A">
        <w:rPr>
          <w:rFonts w:ascii="Garamond" w:hAnsi="Garamond" w:cs="Times New Roman"/>
          <w:color w:val="464646"/>
        </w:rPr>
        <w:t xml:space="preserve">we need some conception of moral explanation and its </w:t>
      </w:r>
      <w:proofErr w:type="spellStart"/>
      <w:r w:rsidR="00295988" w:rsidRPr="00286E5A">
        <w:rPr>
          <w:rFonts w:ascii="Garamond" w:hAnsi="Garamond" w:cs="Times New Roman"/>
          <w:color w:val="464646"/>
        </w:rPr>
        <w:t>explanandum</w:t>
      </w:r>
      <w:proofErr w:type="spellEnd"/>
      <w:r w:rsidR="00295988" w:rsidRPr="00286E5A">
        <w:rPr>
          <w:rFonts w:ascii="Garamond" w:hAnsi="Garamond" w:cs="Times New Roman"/>
          <w:color w:val="464646"/>
        </w:rPr>
        <w:t>, such that the psychological theses in question might plausibly be said to challenge this explanatory form.</w:t>
      </w:r>
      <w:r w:rsidRPr="00286E5A">
        <w:rPr>
          <w:rFonts w:ascii="Garamond" w:hAnsi="Garamond" w:cs="Times New Roman"/>
          <w:color w:val="464646"/>
        </w:rPr>
        <w:t xml:space="preserve"> </w:t>
      </w:r>
      <w:r w:rsidR="00D40370" w:rsidRPr="00286E5A">
        <w:rPr>
          <w:rFonts w:ascii="Garamond" w:hAnsi="Garamond" w:cs="Times New Roman"/>
          <w:color w:val="464646"/>
        </w:rPr>
        <w:t xml:space="preserve">Consideration of these theses would lead us to conclude that the target phenomena are instances of </w:t>
      </w:r>
      <w:r w:rsidR="00D40370" w:rsidRPr="00286E5A">
        <w:rPr>
          <w:rFonts w:ascii="Garamond" w:hAnsi="Garamond" w:cs="Times New Roman"/>
          <w:i/>
          <w:color w:val="464646"/>
        </w:rPr>
        <w:t>human agency</w:t>
      </w:r>
      <w:r w:rsidR="00D40370" w:rsidRPr="00286E5A">
        <w:rPr>
          <w:rFonts w:ascii="Garamond" w:hAnsi="Garamond" w:cs="Times New Roman"/>
          <w:color w:val="464646"/>
        </w:rPr>
        <w:t>, whether overt or</w:t>
      </w:r>
      <w:r w:rsidR="000C696E" w:rsidRPr="00286E5A">
        <w:rPr>
          <w:rFonts w:ascii="Garamond" w:hAnsi="Garamond" w:cs="Times New Roman"/>
          <w:color w:val="464646"/>
        </w:rPr>
        <w:t xml:space="preserve"> mental</w:t>
      </w:r>
      <w:r w:rsidR="00A7244F" w:rsidRPr="00286E5A">
        <w:rPr>
          <w:rFonts w:ascii="Garamond" w:hAnsi="Garamond" w:cs="Times New Roman"/>
          <w:color w:val="464646"/>
        </w:rPr>
        <w:t xml:space="preserve"> acts</w:t>
      </w:r>
      <w:r w:rsidR="000C696E" w:rsidRPr="00286E5A">
        <w:rPr>
          <w:rFonts w:ascii="Garamond" w:hAnsi="Garamond" w:cs="Times New Roman"/>
          <w:color w:val="464646"/>
        </w:rPr>
        <w:t>. Further, we might</w:t>
      </w:r>
      <w:r w:rsidR="00D40370" w:rsidRPr="00286E5A">
        <w:rPr>
          <w:rFonts w:ascii="Garamond" w:hAnsi="Garamond" w:cs="Times New Roman"/>
          <w:color w:val="464646"/>
        </w:rPr>
        <w:t xml:space="preserve"> define moral explanation as an account of human agency that implicates the exercise of moral capacities. </w:t>
      </w:r>
      <w:r w:rsidR="001C6841" w:rsidRPr="00286E5A">
        <w:rPr>
          <w:rFonts w:ascii="Garamond" w:hAnsi="Garamond" w:cs="Times New Roman"/>
          <w:color w:val="464646"/>
        </w:rPr>
        <w:t xml:space="preserve">This would clarify </w:t>
      </w:r>
      <w:r w:rsidR="000C696E" w:rsidRPr="00286E5A">
        <w:rPr>
          <w:rFonts w:ascii="Garamond" w:hAnsi="Garamond" w:cs="Times New Roman"/>
          <w:color w:val="464646"/>
        </w:rPr>
        <w:t xml:space="preserve">the challenge these psychological theses </w:t>
      </w:r>
      <w:r w:rsidR="00456AEE" w:rsidRPr="00286E5A">
        <w:rPr>
          <w:rFonts w:ascii="Garamond" w:hAnsi="Garamond" w:cs="Times New Roman"/>
          <w:color w:val="464646"/>
        </w:rPr>
        <w:t xml:space="preserve">are supposed to </w:t>
      </w:r>
      <w:r w:rsidR="000C696E" w:rsidRPr="00286E5A">
        <w:rPr>
          <w:rFonts w:ascii="Garamond" w:hAnsi="Garamond" w:cs="Times New Roman"/>
          <w:color w:val="464646"/>
        </w:rPr>
        <w:t>pose to moral explanation</w:t>
      </w:r>
      <w:r w:rsidR="001C6841" w:rsidRPr="00286E5A">
        <w:rPr>
          <w:rFonts w:ascii="Garamond" w:hAnsi="Garamond" w:cs="Times New Roman"/>
          <w:color w:val="464646"/>
        </w:rPr>
        <w:t xml:space="preserve">, </w:t>
      </w:r>
      <w:r w:rsidR="007254C6" w:rsidRPr="00286E5A">
        <w:rPr>
          <w:rFonts w:ascii="Garamond" w:hAnsi="Garamond" w:cs="Times New Roman"/>
          <w:color w:val="464646"/>
        </w:rPr>
        <w:t xml:space="preserve">though the </w:t>
      </w:r>
      <w:r w:rsidR="000C696E" w:rsidRPr="00286E5A">
        <w:rPr>
          <w:rFonts w:ascii="Garamond" w:hAnsi="Garamond" w:cs="Times New Roman"/>
          <w:color w:val="464646"/>
        </w:rPr>
        <w:t xml:space="preserve">obvious next question is whether </w:t>
      </w:r>
      <w:r w:rsidR="00D40370" w:rsidRPr="00286E5A">
        <w:rPr>
          <w:rFonts w:ascii="Garamond" w:hAnsi="Garamond" w:cs="Times New Roman"/>
          <w:color w:val="464646"/>
        </w:rPr>
        <w:t>the considerations</w:t>
      </w:r>
      <w:r w:rsidR="00A7244F" w:rsidRPr="00286E5A">
        <w:rPr>
          <w:rFonts w:ascii="Garamond" w:hAnsi="Garamond" w:cs="Times New Roman"/>
          <w:color w:val="464646"/>
        </w:rPr>
        <w:t xml:space="preserve"> Anderson adduces in response </w:t>
      </w:r>
      <w:r w:rsidR="00D40370" w:rsidRPr="00286E5A">
        <w:rPr>
          <w:rFonts w:ascii="Garamond" w:hAnsi="Garamond" w:cs="Times New Roman"/>
          <w:color w:val="464646"/>
        </w:rPr>
        <w:t xml:space="preserve">to </w:t>
      </w:r>
      <w:r w:rsidR="000C696E" w:rsidRPr="00286E5A">
        <w:rPr>
          <w:rFonts w:ascii="Garamond" w:hAnsi="Garamond" w:cs="Times New Roman"/>
          <w:color w:val="464646"/>
        </w:rPr>
        <w:t xml:space="preserve">these </w:t>
      </w:r>
      <w:r w:rsidR="001C6841" w:rsidRPr="00286E5A">
        <w:rPr>
          <w:rFonts w:ascii="Garamond" w:hAnsi="Garamond" w:cs="Times New Roman"/>
          <w:color w:val="464646"/>
        </w:rPr>
        <w:t>theses curb</w:t>
      </w:r>
      <w:r w:rsidR="007254C6" w:rsidRPr="00286E5A">
        <w:rPr>
          <w:rFonts w:ascii="Garamond" w:hAnsi="Garamond" w:cs="Times New Roman"/>
          <w:color w:val="464646"/>
        </w:rPr>
        <w:t xml:space="preserve"> this</w:t>
      </w:r>
      <w:r w:rsidR="00D40370" w:rsidRPr="00286E5A">
        <w:rPr>
          <w:rFonts w:ascii="Garamond" w:hAnsi="Garamond" w:cs="Times New Roman"/>
          <w:color w:val="464646"/>
        </w:rPr>
        <w:t xml:space="preserve"> challenge</w:t>
      </w:r>
      <w:r w:rsidR="007254C6" w:rsidRPr="00286E5A">
        <w:rPr>
          <w:rFonts w:ascii="Garamond" w:hAnsi="Garamond" w:cs="Times New Roman"/>
          <w:color w:val="464646"/>
        </w:rPr>
        <w:t>.</w:t>
      </w:r>
      <w:r w:rsidR="00286E5A">
        <w:rPr>
          <w:rFonts w:ascii="Garamond" w:hAnsi="Garamond" w:cs="Times New Roman"/>
          <w:color w:val="464646"/>
        </w:rPr>
        <w:t xml:space="preserve"> (It’s not clear that they do.)</w:t>
      </w:r>
    </w:p>
    <w:p w14:paraId="1C568B57" w14:textId="062A368B" w:rsidR="007254C6" w:rsidRPr="00286E5A" w:rsidRDefault="00610E09" w:rsidP="00374ED5">
      <w:pPr>
        <w:widowControl w:val="0"/>
        <w:autoSpaceDE w:val="0"/>
        <w:autoSpaceDN w:val="0"/>
        <w:adjustRightInd w:val="0"/>
        <w:spacing w:line="360" w:lineRule="auto"/>
        <w:ind w:firstLine="360"/>
        <w:jc w:val="both"/>
        <w:rPr>
          <w:rFonts w:ascii="Garamond" w:hAnsi="Garamond" w:cs="Times New Roman"/>
          <w:color w:val="464646"/>
        </w:rPr>
      </w:pPr>
      <w:r>
        <w:rPr>
          <w:rFonts w:ascii="Garamond" w:hAnsi="Garamond" w:cs="Times New Roman"/>
          <w:color w:val="464646"/>
        </w:rPr>
        <w:t>Now t</w:t>
      </w:r>
      <w:r w:rsidR="007254C6" w:rsidRPr="00286E5A">
        <w:rPr>
          <w:rFonts w:ascii="Garamond" w:hAnsi="Garamond" w:cs="Times New Roman"/>
          <w:color w:val="464646"/>
        </w:rPr>
        <w:t>urning to these consideration</w:t>
      </w:r>
      <w:r w:rsidR="00A7244F" w:rsidRPr="00286E5A">
        <w:rPr>
          <w:rFonts w:ascii="Garamond" w:hAnsi="Garamond" w:cs="Times New Roman"/>
          <w:color w:val="464646"/>
        </w:rPr>
        <w:t>s, we see that Anderson emphasizes</w:t>
      </w:r>
      <w:r w:rsidR="007254C6" w:rsidRPr="00286E5A">
        <w:rPr>
          <w:rFonts w:ascii="Garamond" w:hAnsi="Garamond" w:cs="Times New Roman"/>
          <w:color w:val="464646"/>
        </w:rPr>
        <w:t xml:space="preserve"> experience</w:t>
      </w:r>
      <w:r w:rsidR="00846524" w:rsidRPr="00286E5A">
        <w:rPr>
          <w:rFonts w:ascii="Garamond" w:hAnsi="Garamond" w:cs="Times New Roman"/>
          <w:color w:val="464646"/>
        </w:rPr>
        <w:t>,</w:t>
      </w:r>
      <w:r w:rsidR="007254C6" w:rsidRPr="00286E5A">
        <w:rPr>
          <w:rFonts w:ascii="Garamond" w:hAnsi="Garamond" w:cs="Times New Roman"/>
          <w:color w:val="464646"/>
        </w:rPr>
        <w:t xml:space="preserve"> as well as what she calls existential significance. </w:t>
      </w:r>
      <w:r w:rsidR="00B15BEC" w:rsidRPr="00286E5A">
        <w:rPr>
          <w:rFonts w:ascii="Garamond" w:hAnsi="Garamond" w:cs="Times New Roman"/>
          <w:color w:val="464646"/>
        </w:rPr>
        <w:t>But w</w:t>
      </w:r>
      <w:r w:rsidR="00456AEE" w:rsidRPr="00286E5A">
        <w:rPr>
          <w:rFonts w:ascii="Garamond" w:hAnsi="Garamond" w:cs="Times New Roman"/>
          <w:color w:val="464646"/>
        </w:rPr>
        <w:t>hat’</w:t>
      </w:r>
      <w:r w:rsidR="00A7244F" w:rsidRPr="00286E5A">
        <w:rPr>
          <w:rFonts w:ascii="Garamond" w:hAnsi="Garamond" w:cs="Times New Roman"/>
          <w:color w:val="464646"/>
        </w:rPr>
        <w:t xml:space="preserve">s </w:t>
      </w:r>
      <w:r w:rsidR="007254C6" w:rsidRPr="00286E5A">
        <w:rPr>
          <w:rFonts w:ascii="Garamond" w:hAnsi="Garamond" w:cs="Times New Roman"/>
          <w:i/>
          <w:color w:val="464646"/>
        </w:rPr>
        <w:t>existential significance</w:t>
      </w:r>
      <w:r w:rsidR="00A7244F" w:rsidRPr="00286E5A">
        <w:rPr>
          <w:rFonts w:ascii="Garamond" w:hAnsi="Garamond" w:cs="Times New Roman"/>
          <w:color w:val="464646"/>
        </w:rPr>
        <w:t xml:space="preserve">? </w:t>
      </w:r>
      <w:r w:rsidR="007254C6" w:rsidRPr="00286E5A">
        <w:rPr>
          <w:rFonts w:ascii="Garamond" w:hAnsi="Garamond" w:cs="Times New Roman"/>
          <w:color w:val="464646"/>
        </w:rPr>
        <w:t>In introducing the concept, Anderson implies that something’s existe</w:t>
      </w:r>
      <w:r w:rsidR="00B15BEC" w:rsidRPr="00286E5A">
        <w:rPr>
          <w:rFonts w:ascii="Garamond" w:hAnsi="Garamond" w:cs="Times New Roman"/>
          <w:color w:val="464646"/>
        </w:rPr>
        <w:t>ntial significance to somebody</w:t>
      </w:r>
      <w:r w:rsidR="007254C6" w:rsidRPr="00286E5A">
        <w:rPr>
          <w:rFonts w:ascii="Garamond" w:hAnsi="Garamond" w:cs="Times New Roman"/>
          <w:color w:val="464646"/>
        </w:rPr>
        <w:t xml:space="preserve"> corresponds to</w:t>
      </w:r>
      <w:r w:rsidR="00B15BEC" w:rsidRPr="00286E5A">
        <w:rPr>
          <w:rFonts w:ascii="Garamond" w:hAnsi="Garamond" w:cs="Times New Roman"/>
          <w:color w:val="464646"/>
        </w:rPr>
        <w:t xml:space="preserve"> the amount of effort he</w:t>
      </w:r>
      <w:r w:rsidR="007254C6" w:rsidRPr="00286E5A">
        <w:rPr>
          <w:rFonts w:ascii="Garamond" w:hAnsi="Garamond" w:cs="Times New Roman"/>
          <w:color w:val="464646"/>
        </w:rPr>
        <w:t xml:space="preserve"> expends </w:t>
      </w:r>
      <w:r w:rsidR="00EA1F46" w:rsidRPr="00286E5A">
        <w:rPr>
          <w:rFonts w:ascii="Garamond" w:hAnsi="Garamond" w:cs="Times New Roman"/>
          <w:color w:val="464646"/>
        </w:rPr>
        <w:t>in doing that thing</w:t>
      </w:r>
      <w:r>
        <w:rPr>
          <w:rFonts w:ascii="Garamond" w:hAnsi="Garamond" w:cs="Times New Roman"/>
          <w:color w:val="464646"/>
        </w:rPr>
        <w:t>, writing: “The very fact that so much effort is expended in rumination and moral reflection…argues for its existential significance” (p. 17)</w:t>
      </w:r>
      <w:r w:rsidR="00EA1F46" w:rsidRPr="00286E5A">
        <w:rPr>
          <w:rFonts w:ascii="Garamond" w:hAnsi="Garamond" w:cs="Times New Roman"/>
          <w:color w:val="464646"/>
        </w:rPr>
        <w:t>. Yet</w:t>
      </w:r>
      <w:r w:rsidR="007254C6" w:rsidRPr="00286E5A">
        <w:rPr>
          <w:rFonts w:ascii="Garamond" w:hAnsi="Garamond" w:cs="Times New Roman"/>
          <w:color w:val="464646"/>
        </w:rPr>
        <w:t xml:space="preserve"> this seems unlikely.</w:t>
      </w:r>
      <w:r w:rsidR="003A7964" w:rsidRPr="00286E5A">
        <w:rPr>
          <w:rFonts w:ascii="Garamond" w:hAnsi="Garamond" w:cs="Times New Roman"/>
          <w:color w:val="464646"/>
        </w:rPr>
        <w:t xml:space="preserve"> A person might </w:t>
      </w:r>
      <w:r w:rsidR="00EA1F46" w:rsidRPr="00286E5A">
        <w:rPr>
          <w:rFonts w:ascii="Garamond" w:hAnsi="Garamond" w:cs="Times New Roman"/>
          <w:color w:val="464646"/>
        </w:rPr>
        <w:t xml:space="preserve">stay for </w:t>
      </w:r>
      <w:r w:rsidR="00B15BEC" w:rsidRPr="00286E5A">
        <w:rPr>
          <w:rFonts w:ascii="Garamond" w:hAnsi="Garamond" w:cs="Times New Roman"/>
          <w:color w:val="464646"/>
        </w:rPr>
        <w:t xml:space="preserve">many </w:t>
      </w:r>
      <w:r w:rsidR="00EA1F46" w:rsidRPr="00286E5A">
        <w:rPr>
          <w:rFonts w:ascii="Garamond" w:hAnsi="Garamond" w:cs="Times New Roman"/>
          <w:color w:val="464646"/>
        </w:rPr>
        <w:t xml:space="preserve">years at a thankless </w:t>
      </w:r>
      <w:r w:rsidR="007254C6" w:rsidRPr="00286E5A">
        <w:rPr>
          <w:rFonts w:ascii="Garamond" w:hAnsi="Garamond" w:cs="Times New Roman"/>
          <w:color w:val="464646"/>
        </w:rPr>
        <w:t xml:space="preserve">job involving long hours and </w:t>
      </w:r>
      <w:r w:rsidR="00FC2AE7" w:rsidRPr="00286E5A">
        <w:rPr>
          <w:rFonts w:ascii="Garamond" w:hAnsi="Garamond" w:cs="Times New Roman"/>
          <w:color w:val="464646"/>
        </w:rPr>
        <w:t>backbreaking</w:t>
      </w:r>
      <w:r w:rsidR="007254C6" w:rsidRPr="00286E5A">
        <w:rPr>
          <w:rFonts w:ascii="Garamond" w:hAnsi="Garamond" w:cs="Times New Roman"/>
          <w:color w:val="464646"/>
        </w:rPr>
        <w:t xml:space="preserve"> labor, without on</w:t>
      </w:r>
      <w:r w:rsidR="00B15BEC" w:rsidRPr="00286E5A">
        <w:rPr>
          <w:rFonts w:ascii="Garamond" w:hAnsi="Garamond" w:cs="Times New Roman"/>
          <w:color w:val="464646"/>
        </w:rPr>
        <w:t>ce missing a day, though we’</w:t>
      </w:r>
      <w:r w:rsidR="007254C6" w:rsidRPr="00286E5A">
        <w:rPr>
          <w:rFonts w:ascii="Garamond" w:hAnsi="Garamond" w:cs="Times New Roman"/>
          <w:color w:val="464646"/>
        </w:rPr>
        <w:t>d</w:t>
      </w:r>
      <w:r w:rsidR="00EA1F46" w:rsidRPr="00286E5A">
        <w:rPr>
          <w:rFonts w:ascii="Garamond" w:hAnsi="Garamond" w:cs="Times New Roman"/>
          <w:color w:val="464646"/>
        </w:rPr>
        <w:t xml:space="preserve"> </w:t>
      </w:r>
      <w:r w:rsidR="007254C6" w:rsidRPr="00286E5A">
        <w:rPr>
          <w:rFonts w:ascii="Garamond" w:hAnsi="Garamond" w:cs="Times New Roman"/>
          <w:color w:val="464646"/>
        </w:rPr>
        <w:t>be disinclined to say that the job has existential signi</w:t>
      </w:r>
      <w:r w:rsidR="00FC2AE7" w:rsidRPr="00286E5A">
        <w:rPr>
          <w:rFonts w:ascii="Garamond" w:hAnsi="Garamond" w:cs="Times New Roman"/>
          <w:color w:val="464646"/>
        </w:rPr>
        <w:t>ficance to him, if it’s</w:t>
      </w:r>
      <w:r>
        <w:rPr>
          <w:rFonts w:ascii="Garamond" w:hAnsi="Garamond" w:cs="Times New Roman"/>
          <w:color w:val="464646"/>
        </w:rPr>
        <w:t xml:space="preserve"> perceived to be</w:t>
      </w:r>
      <w:r w:rsidR="007254C6" w:rsidRPr="00286E5A">
        <w:rPr>
          <w:rFonts w:ascii="Garamond" w:hAnsi="Garamond" w:cs="Times New Roman"/>
          <w:color w:val="464646"/>
        </w:rPr>
        <w:t xml:space="preserve"> unimportant. </w:t>
      </w:r>
      <w:r w:rsidR="00EA1F46" w:rsidRPr="00286E5A">
        <w:rPr>
          <w:rFonts w:ascii="Garamond" w:hAnsi="Garamond" w:cs="Times New Roman"/>
          <w:color w:val="464646"/>
        </w:rPr>
        <w:t>This</w:t>
      </w:r>
      <w:r w:rsidR="007254C6" w:rsidRPr="00286E5A">
        <w:rPr>
          <w:rFonts w:ascii="Garamond" w:hAnsi="Garamond" w:cs="Times New Roman"/>
          <w:color w:val="464646"/>
        </w:rPr>
        <w:t xml:space="preserve"> </w:t>
      </w:r>
      <w:r w:rsidR="00B15BEC" w:rsidRPr="00286E5A">
        <w:rPr>
          <w:rFonts w:ascii="Garamond" w:hAnsi="Garamond" w:cs="Times New Roman"/>
          <w:color w:val="464646"/>
        </w:rPr>
        <w:t xml:space="preserve">thought </w:t>
      </w:r>
      <w:r w:rsidR="007254C6" w:rsidRPr="00286E5A">
        <w:rPr>
          <w:rFonts w:ascii="Garamond" w:hAnsi="Garamond" w:cs="Times New Roman"/>
          <w:color w:val="464646"/>
        </w:rPr>
        <w:t xml:space="preserve">suggests that existential significance corresponds to felt importance or value, thus </w:t>
      </w:r>
      <w:r w:rsidR="00FC2AE7" w:rsidRPr="00286E5A">
        <w:rPr>
          <w:rFonts w:ascii="Garamond" w:hAnsi="Garamond" w:cs="Times New Roman"/>
          <w:color w:val="464646"/>
        </w:rPr>
        <w:t xml:space="preserve">rendering it </w:t>
      </w:r>
      <w:r w:rsidR="007254C6" w:rsidRPr="00286E5A">
        <w:rPr>
          <w:rFonts w:ascii="Garamond" w:hAnsi="Garamond" w:cs="Times New Roman"/>
          <w:color w:val="464646"/>
        </w:rPr>
        <w:t>entirely dependent on individuals’ attitudes or beliefs.</w:t>
      </w:r>
      <w:r w:rsidR="00456AEE" w:rsidRPr="00286E5A">
        <w:rPr>
          <w:rFonts w:ascii="Garamond" w:hAnsi="Garamond" w:cs="Times New Roman"/>
          <w:color w:val="464646"/>
        </w:rPr>
        <w:t xml:space="preserve"> Yet t</w:t>
      </w:r>
      <w:r w:rsidR="00FC2AE7" w:rsidRPr="00286E5A">
        <w:rPr>
          <w:rFonts w:ascii="Garamond" w:hAnsi="Garamond" w:cs="Times New Roman"/>
          <w:color w:val="464646"/>
        </w:rPr>
        <w:t>his also seems unlikely:</w:t>
      </w:r>
      <w:r w:rsidR="007254C6" w:rsidRPr="00286E5A">
        <w:rPr>
          <w:rFonts w:ascii="Garamond" w:hAnsi="Garamond" w:cs="Times New Roman"/>
          <w:color w:val="464646"/>
        </w:rPr>
        <w:t xml:space="preserve"> </w:t>
      </w:r>
      <w:r w:rsidR="00FC2AE7" w:rsidRPr="00286E5A">
        <w:rPr>
          <w:rFonts w:ascii="Garamond" w:hAnsi="Garamond" w:cs="Times New Roman"/>
          <w:color w:val="464646"/>
        </w:rPr>
        <w:t>for s</w:t>
      </w:r>
      <w:r w:rsidR="00EA1F46" w:rsidRPr="00286E5A">
        <w:rPr>
          <w:rFonts w:ascii="Garamond" w:hAnsi="Garamond" w:cs="Times New Roman"/>
          <w:color w:val="464646"/>
        </w:rPr>
        <w:t>uppose</w:t>
      </w:r>
      <w:r w:rsidR="00FC2AE7" w:rsidRPr="00286E5A">
        <w:rPr>
          <w:rFonts w:ascii="Garamond" w:hAnsi="Garamond" w:cs="Times New Roman"/>
          <w:color w:val="464646"/>
        </w:rPr>
        <w:t xml:space="preserve"> </w:t>
      </w:r>
      <w:r w:rsidR="007254C6" w:rsidRPr="00286E5A">
        <w:rPr>
          <w:rFonts w:ascii="Garamond" w:hAnsi="Garamond" w:cs="Times New Roman"/>
          <w:color w:val="464646"/>
        </w:rPr>
        <w:t xml:space="preserve">that I came to believe that staying home all day, eating popcorn shrimp and playing Candy Crush, is of utmost value, but that this belief was in no way reflected in my actions. </w:t>
      </w:r>
      <w:r>
        <w:rPr>
          <w:rFonts w:ascii="Garamond" w:hAnsi="Garamond" w:cs="Times New Roman"/>
          <w:color w:val="464646"/>
        </w:rPr>
        <w:t>Under such circumstances, it’</w:t>
      </w:r>
      <w:r w:rsidR="00FC2AE7" w:rsidRPr="00286E5A">
        <w:rPr>
          <w:rFonts w:ascii="Garamond" w:hAnsi="Garamond" w:cs="Times New Roman"/>
          <w:color w:val="464646"/>
        </w:rPr>
        <w:t xml:space="preserve">s unlikely that these activities have existential significance to me. </w:t>
      </w:r>
      <w:r w:rsidR="00846524" w:rsidRPr="00286E5A">
        <w:rPr>
          <w:rFonts w:ascii="Garamond" w:hAnsi="Garamond" w:cs="Times New Roman"/>
          <w:color w:val="464646"/>
        </w:rPr>
        <w:t>We might suggest</w:t>
      </w:r>
      <w:r w:rsidR="00EA1F46" w:rsidRPr="00286E5A">
        <w:rPr>
          <w:rFonts w:ascii="Garamond" w:hAnsi="Garamond" w:cs="Times New Roman"/>
          <w:color w:val="464646"/>
        </w:rPr>
        <w:t xml:space="preserve">, then, that </w:t>
      </w:r>
      <w:r w:rsidR="007254C6" w:rsidRPr="00286E5A">
        <w:rPr>
          <w:rFonts w:ascii="Garamond" w:hAnsi="Garamond" w:cs="Times New Roman"/>
          <w:color w:val="464646"/>
        </w:rPr>
        <w:t xml:space="preserve">something’s existential significance </w:t>
      </w:r>
      <w:r w:rsidR="00EA1F46" w:rsidRPr="00286E5A">
        <w:rPr>
          <w:rFonts w:ascii="Garamond" w:hAnsi="Garamond" w:cs="Times New Roman"/>
          <w:color w:val="464646"/>
        </w:rPr>
        <w:t xml:space="preserve">depends on its </w:t>
      </w:r>
      <w:r w:rsidR="007254C6" w:rsidRPr="00286E5A">
        <w:rPr>
          <w:rFonts w:ascii="Garamond" w:hAnsi="Garamond" w:cs="Times New Roman"/>
          <w:color w:val="464646"/>
        </w:rPr>
        <w:t>perceived</w:t>
      </w:r>
      <w:r w:rsidR="00FC2AE7" w:rsidRPr="00286E5A">
        <w:rPr>
          <w:rFonts w:ascii="Garamond" w:hAnsi="Garamond" w:cs="Times New Roman"/>
          <w:color w:val="464646"/>
        </w:rPr>
        <w:t xml:space="preserve"> </w:t>
      </w:r>
      <w:r w:rsidR="00EA1F46" w:rsidRPr="00286E5A">
        <w:rPr>
          <w:rFonts w:ascii="Garamond" w:hAnsi="Garamond" w:cs="Times New Roman"/>
          <w:color w:val="464646"/>
        </w:rPr>
        <w:t>value</w:t>
      </w:r>
      <w:r w:rsidR="00846524" w:rsidRPr="00286E5A">
        <w:rPr>
          <w:rFonts w:ascii="Garamond" w:hAnsi="Garamond" w:cs="Times New Roman"/>
          <w:color w:val="464646"/>
        </w:rPr>
        <w:t xml:space="preserve"> and the extent to which that perception is action-guiding</w:t>
      </w:r>
      <w:r w:rsidR="00EA1F46" w:rsidRPr="00286E5A">
        <w:rPr>
          <w:rFonts w:ascii="Garamond" w:hAnsi="Garamond" w:cs="Times New Roman"/>
          <w:color w:val="464646"/>
        </w:rPr>
        <w:t>.</w:t>
      </w:r>
    </w:p>
    <w:p w14:paraId="5A47A06D" w14:textId="1F8D1ECB" w:rsidR="00D6192C" w:rsidRPr="00A0726C" w:rsidRDefault="0081133C" w:rsidP="00374ED5">
      <w:pPr>
        <w:widowControl w:val="0"/>
        <w:autoSpaceDE w:val="0"/>
        <w:autoSpaceDN w:val="0"/>
        <w:adjustRightInd w:val="0"/>
        <w:spacing w:line="360" w:lineRule="auto"/>
        <w:ind w:firstLine="360"/>
        <w:jc w:val="both"/>
        <w:rPr>
          <w:rFonts w:ascii="Garamond" w:hAnsi="Garamond" w:cs="Times New Roman"/>
          <w:color w:val="464646"/>
        </w:rPr>
      </w:pPr>
      <w:r w:rsidRPr="00286E5A">
        <w:rPr>
          <w:rFonts w:ascii="Garamond" w:hAnsi="Garamond" w:cs="Times New Roman"/>
          <w:color w:val="464646"/>
        </w:rPr>
        <w:t>A</w:t>
      </w:r>
      <w:r w:rsidR="007254C6" w:rsidRPr="00286E5A">
        <w:rPr>
          <w:rFonts w:ascii="Garamond" w:hAnsi="Garamond" w:cs="Times New Roman"/>
          <w:color w:val="464646"/>
        </w:rPr>
        <w:t>ssuming that this i</w:t>
      </w:r>
      <w:r w:rsidR="00846524" w:rsidRPr="00286E5A">
        <w:rPr>
          <w:rFonts w:ascii="Garamond" w:hAnsi="Garamond" w:cs="Times New Roman"/>
          <w:color w:val="464646"/>
        </w:rPr>
        <w:t xml:space="preserve">s </w:t>
      </w:r>
      <w:r w:rsidRPr="00286E5A">
        <w:rPr>
          <w:rFonts w:ascii="Garamond" w:hAnsi="Garamond" w:cs="Times New Roman"/>
          <w:color w:val="464646"/>
        </w:rPr>
        <w:t xml:space="preserve">basically right, </w:t>
      </w:r>
      <w:r w:rsidR="00846524" w:rsidRPr="00286E5A">
        <w:rPr>
          <w:rFonts w:ascii="Garamond" w:hAnsi="Garamond" w:cs="Times New Roman"/>
          <w:color w:val="464646"/>
        </w:rPr>
        <w:t>we are</w:t>
      </w:r>
      <w:r w:rsidRPr="00286E5A">
        <w:rPr>
          <w:rFonts w:ascii="Garamond" w:hAnsi="Garamond" w:cs="Times New Roman"/>
          <w:color w:val="464646"/>
        </w:rPr>
        <w:t xml:space="preserve"> still</w:t>
      </w:r>
      <w:r w:rsidR="00846524" w:rsidRPr="00286E5A">
        <w:rPr>
          <w:rFonts w:ascii="Garamond" w:hAnsi="Garamond" w:cs="Times New Roman"/>
          <w:color w:val="464646"/>
        </w:rPr>
        <w:t xml:space="preserve"> </w:t>
      </w:r>
      <w:r w:rsidR="007254C6" w:rsidRPr="00286E5A">
        <w:rPr>
          <w:rFonts w:ascii="Garamond" w:hAnsi="Garamond" w:cs="Times New Roman"/>
          <w:color w:val="464646"/>
        </w:rPr>
        <w:t xml:space="preserve">left to wonder: </w:t>
      </w:r>
      <w:r w:rsidR="00B15BEC" w:rsidRPr="00286E5A">
        <w:rPr>
          <w:rFonts w:ascii="Garamond" w:hAnsi="Garamond" w:cs="Times New Roman"/>
          <w:color w:val="464646"/>
        </w:rPr>
        <w:t xml:space="preserve">what’s the significance of </w:t>
      </w:r>
      <w:r w:rsidR="007254C6" w:rsidRPr="00286E5A">
        <w:rPr>
          <w:rFonts w:ascii="Garamond" w:hAnsi="Garamond" w:cs="Times New Roman"/>
          <w:color w:val="464646"/>
        </w:rPr>
        <w:t>existential significance</w:t>
      </w:r>
      <w:r w:rsidR="00EA1F46" w:rsidRPr="00286E5A">
        <w:rPr>
          <w:rFonts w:ascii="Garamond" w:hAnsi="Garamond" w:cs="Times New Roman"/>
          <w:color w:val="464646"/>
        </w:rPr>
        <w:t xml:space="preserve"> and experience? </w:t>
      </w:r>
      <w:r w:rsidR="00B15BEC" w:rsidRPr="00286E5A">
        <w:rPr>
          <w:rFonts w:ascii="Garamond" w:hAnsi="Garamond" w:cs="Times New Roman"/>
          <w:color w:val="464646"/>
        </w:rPr>
        <w:t>Anderson argues that, if we reflect on the nature of these things, we’ll see that they resist being translated into a “calculative” framework</w:t>
      </w:r>
      <w:r w:rsidR="00610E09">
        <w:rPr>
          <w:rFonts w:ascii="Garamond" w:hAnsi="Garamond" w:cs="Times New Roman"/>
          <w:color w:val="464646"/>
        </w:rPr>
        <w:t xml:space="preserve"> (p. 19)</w:t>
      </w:r>
      <w:r w:rsidR="00B15BEC" w:rsidRPr="00286E5A">
        <w:rPr>
          <w:rFonts w:ascii="Garamond" w:hAnsi="Garamond" w:cs="Times New Roman"/>
          <w:color w:val="464646"/>
        </w:rPr>
        <w:t>. This is supposed to show that many apparently flawed choices aren’t so fl</w:t>
      </w:r>
      <w:r w:rsidR="002126B4">
        <w:rPr>
          <w:rFonts w:ascii="Garamond" w:hAnsi="Garamond" w:cs="Times New Roman"/>
          <w:color w:val="464646"/>
        </w:rPr>
        <w:t xml:space="preserve">awed after all. For example, cold-pressor studies </w:t>
      </w:r>
      <w:r w:rsidR="001C6841" w:rsidRPr="00286E5A">
        <w:rPr>
          <w:rFonts w:ascii="Garamond" w:hAnsi="Garamond" w:cs="Times New Roman"/>
          <w:color w:val="464646"/>
        </w:rPr>
        <w:t xml:space="preserve">have discovered a widespread tendency </w:t>
      </w:r>
      <w:r w:rsidR="0034071D" w:rsidRPr="00286E5A">
        <w:rPr>
          <w:rFonts w:ascii="Garamond" w:hAnsi="Garamond" w:cs="Times New Roman"/>
          <w:color w:val="464646"/>
        </w:rPr>
        <w:t>to prefer a longer period of more pain to</w:t>
      </w:r>
      <w:r w:rsidR="007254C6" w:rsidRPr="00286E5A">
        <w:rPr>
          <w:rFonts w:ascii="Garamond" w:hAnsi="Garamond" w:cs="Times New Roman"/>
          <w:color w:val="464646"/>
        </w:rPr>
        <w:t xml:space="preserve"> a shorter period of less pain, so long as the ending moments of the longer period include pain of less intensity. </w:t>
      </w:r>
      <w:r w:rsidR="00B15BEC" w:rsidRPr="00286E5A">
        <w:rPr>
          <w:rFonts w:ascii="Garamond" w:hAnsi="Garamond" w:cs="Times New Roman"/>
          <w:color w:val="464646"/>
        </w:rPr>
        <w:t>I</w:t>
      </w:r>
      <w:r w:rsidR="0034071D" w:rsidRPr="00286E5A">
        <w:rPr>
          <w:rFonts w:ascii="Garamond" w:hAnsi="Garamond" w:cs="Times New Roman"/>
          <w:color w:val="464646"/>
        </w:rPr>
        <w:t xml:space="preserve">t’s been thought that this </w:t>
      </w:r>
      <w:r w:rsidR="007254C6" w:rsidRPr="00286E5A">
        <w:rPr>
          <w:rFonts w:ascii="Garamond" w:hAnsi="Garamond" w:cs="Times New Roman"/>
          <w:color w:val="464646"/>
        </w:rPr>
        <w:t>phenomenon represents an error</w:t>
      </w:r>
      <w:r w:rsidR="0034071D" w:rsidRPr="00286E5A">
        <w:rPr>
          <w:rFonts w:ascii="Garamond" w:hAnsi="Garamond" w:cs="Times New Roman"/>
          <w:color w:val="464646"/>
        </w:rPr>
        <w:t xml:space="preserve"> </w:t>
      </w:r>
      <w:r w:rsidR="007254C6" w:rsidRPr="00286E5A">
        <w:rPr>
          <w:rFonts w:ascii="Garamond" w:hAnsi="Garamond" w:cs="Times New Roman"/>
          <w:color w:val="464646"/>
        </w:rPr>
        <w:t>to be chalked up to a System 1 bias</w:t>
      </w:r>
      <w:r w:rsidR="00B15BEC" w:rsidRPr="00286E5A">
        <w:rPr>
          <w:rFonts w:ascii="Garamond" w:hAnsi="Garamond" w:cs="Times New Roman"/>
          <w:color w:val="464646"/>
        </w:rPr>
        <w:t xml:space="preserve">, since </w:t>
      </w:r>
      <w:r w:rsidR="0034071D" w:rsidRPr="00286E5A">
        <w:rPr>
          <w:rFonts w:ascii="Garamond" w:hAnsi="Garamond" w:cs="Times New Roman"/>
          <w:color w:val="464646"/>
        </w:rPr>
        <w:t>the addition of more bad can only make something worse</w:t>
      </w:r>
      <w:r w:rsidR="00B15BEC" w:rsidRPr="00286E5A">
        <w:rPr>
          <w:rFonts w:ascii="Garamond" w:hAnsi="Garamond" w:cs="Times New Roman"/>
          <w:color w:val="464646"/>
        </w:rPr>
        <w:t xml:space="preserve">. On Anderson’s view, however, this simply isn’t so, because </w:t>
      </w:r>
      <w:r w:rsidR="0034071D" w:rsidRPr="00286E5A">
        <w:rPr>
          <w:rFonts w:ascii="Garamond" w:hAnsi="Garamond" w:cs="Times New Roman"/>
          <w:color w:val="464646"/>
        </w:rPr>
        <w:t xml:space="preserve">the </w:t>
      </w:r>
      <w:r w:rsidR="0034071D" w:rsidRPr="00A0726C">
        <w:rPr>
          <w:rFonts w:ascii="Garamond" w:hAnsi="Garamond" w:cs="Times New Roman"/>
          <w:color w:val="464646"/>
        </w:rPr>
        <w:t xml:space="preserve">experiences in question </w:t>
      </w:r>
      <w:r w:rsidR="00B15BEC" w:rsidRPr="00A0726C">
        <w:rPr>
          <w:rFonts w:ascii="Garamond" w:hAnsi="Garamond" w:cs="Times New Roman"/>
          <w:color w:val="464646"/>
        </w:rPr>
        <w:t xml:space="preserve">aren’t reducible </w:t>
      </w:r>
      <w:r w:rsidR="0034071D" w:rsidRPr="00A0726C">
        <w:rPr>
          <w:rFonts w:ascii="Garamond" w:hAnsi="Garamond" w:cs="Times New Roman"/>
          <w:color w:val="464646"/>
        </w:rPr>
        <w:t>to quantifiable pain or pleasure units.</w:t>
      </w:r>
    </w:p>
    <w:p w14:paraId="153A87DE" w14:textId="2727E7F6" w:rsidR="00A80927" w:rsidRPr="00A0726C" w:rsidRDefault="00456AEE" w:rsidP="006842EC">
      <w:pPr>
        <w:widowControl w:val="0"/>
        <w:autoSpaceDE w:val="0"/>
        <w:autoSpaceDN w:val="0"/>
        <w:adjustRightInd w:val="0"/>
        <w:spacing w:line="360" w:lineRule="auto"/>
        <w:ind w:firstLine="360"/>
        <w:jc w:val="both"/>
        <w:rPr>
          <w:rFonts w:ascii="Garamond" w:hAnsi="Garamond" w:cs="Times New Roman"/>
          <w:color w:val="464646"/>
        </w:rPr>
      </w:pPr>
      <w:r w:rsidRPr="00A0726C">
        <w:rPr>
          <w:rFonts w:ascii="Garamond" w:hAnsi="Garamond" w:cs="Times New Roman"/>
          <w:color w:val="464646"/>
        </w:rPr>
        <w:t xml:space="preserve">But notice </w:t>
      </w:r>
      <w:r w:rsidR="00D6192C" w:rsidRPr="00A0726C">
        <w:rPr>
          <w:rFonts w:ascii="Garamond" w:hAnsi="Garamond" w:cs="Times New Roman"/>
          <w:color w:val="464646"/>
        </w:rPr>
        <w:t>th</w:t>
      </w:r>
      <w:r w:rsidR="00610E09" w:rsidRPr="00A0726C">
        <w:rPr>
          <w:rFonts w:ascii="Garamond" w:hAnsi="Garamond" w:cs="Times New Roman"/>
          <w:color w:val="464646"/>
        </w:rPr>
        <w:t xml:space="preserve">at Anderson’s response </w:t>
      </w:r>
      <w:r w:rsidR="00D6192C" w:rsidRPr="00A0726C">
        <w:rPr>
          <w:rFonts w:ascii="Garamond" w:hAnsi="Garamond" w:cs="Times New Roman"/>
          <w:color w:val="464646"/>
        </w:rPr>
        <w:t>trade</w:t>
      </w:r>
      <w:r w:rsidR="00610E09" w:rsidRPr="00A0726C">
        <w:rPr>
          <w:rFonts w:ascii="Garamond" w:hAnsi="Garamond" w:cs="Times New Roman"/>
          <w:color w:val="464646"/>
        </w:rPr>
        <w:t>s</w:t>
      </w:r>
      <w:r w:rsidR="00D6192C" w:rsidRPr="00A0726C">
        <w:rPr>
          <w:rFonts w:ascii="Garamond" w:hAnsi="Garamond" w:cs="Times New Roman"/>
          <w:color w:val="464646"/>
        </w:rPr>
        <w:t xml:space="preserve"> on an ambiguity between </w:t>
      </w:r>
      <w:r w:rsidRPr="00A0726C">
        <w:rPr>
          <w:rFonts w:ascii="Garamond" w:hAnsi="Garamond" w:cs="Times New Roman"/>
          <w:color w:val="464646"/>
        </w:rPr>
        <w:t>reducing</w:t>
      </w:r>
      <w:r w:rsidR="00D6192C" w:rsidRPr="00A0726C">
        <w:rPr>
          <w:rFonts w:ascii="Garamond" w:hAnsi="Garamond" w:cs="Times New Roman"/>
          <w:color w:val="464646"/>
        </w:rPr>
        <w:t xml:space="preserve"> the </w:t>
      </w:r>
      <w:r w:rsidR="00D6192C" w:rsidRPr="00A0726C">
        <w:rPr>
          <w:rFonts w:ascii="Garamond" w:hAnsi="Garamond" w:cs="Times New Roman"/>
          <w:i/>
          <w:color w:val="464646"/>
        </w:rPr>
        <w:t>experiences</w:t>
      </w:r>
      <w:r w:rsidR="00D6192C" w:rsidRPr="00A0726C">
        <w:rPr>
          <w:rFonts w:ascii="Garamond" w:hAnsi="Garamond" w:cs="Times New Roman"/>
          <w:color w:val="464646"/>
        </w:rPr>
        <w:t xml:space="preserve"> in question to relative amounts of pleasure and pain, and </w:t>
      </w:r>
      <w:r w:rsidRPr="00A0726C">
        <w:rPr>
          <w:rFonts w:ascii="Garamond" w:hAnsi="Garamond" w:cs="Times New Roman"/>
          <w:color w:val="464646"/>
        </w:rPr>
        <w:t xml:space="preserve">reducing </w:t>
      </w:r>
      <w:r w:rsidR="00D6192C" w:rsidRPr="00A0726C">
        <w:rPr>
          <w:rFonts w:ascii="Garamond" w:hAnsi="Garamond" w:cs="Times New Roman"/>
          <w:color w:val="464646"/>
        </w:rPr>
        <w:t xml:space="preserve">the </w:t>
      </w:r>
      <w:r w:rsidR="00610E09" w:rsidRPr="00A0726C">
        <w:rPr>
          <w:rFonts w:ascii="Garamond" w:hAnsi="Garamond" w:cs="Times New Roman"/>
          <w:i/>
          <w:color w:val="464646"/>
        </w:rPr>
        <w:t>relativ</w:t>
      </w:r>
      <w:r w:rsidR="0094045F" w:rsidRPr="00A0726C">
        <w:rPr>
          <w:rFonts w:ascii="Garamond" w:hAnsi="Garamond" w:cs="Times New Roman"/>
          <w:i/>
          <w:color w:val="464646"/>
        </w:rPr>
        <w:t>e value of these experiences</w:t>
      </w:r>
      <w:r w:rsidR="00D6192C" w:rsidRPr="00A0726C">
        <w:rPr>
          <w:rFonts w:ascii="Garamond" w:hAnsi="Garamond" w:cs="Times New Roman"/>
          <w:color w:val="464646"/>
        </w:rPr>
        <w:t xml:space="preserve"> to relative amounts of ple</w:t>
      </w:r>
      <w:r w:rsidRPr="00A0726C">
        <w:rPr>
          <w:rFonts w:ascii="Garamond" w:hAnsi="Garamond" w:cs="Times New Roman"/>
          <w:color w:val="464646"/>
        </w:rPr>
        <w:t xml:space="preserve">asure and pain. </w:t>
      </w:r>
      <w:r w:rsidR="00997035">
        <w:rPr>
          <w:rFonts w:ascii="Garamond" w:hAnsi="Garamond" w:cs="Times New Roman"/>
          <w:color w:val="464646"/>
        </w:rPr>
        <w:t>W</w:t>
      </w:r>
      <w:r w:rsidR="00A0726C" w:rsidRPr="00A0726C">
        <w:rPr>
          <w:rFonts w:ascii="Garamond" w:hAnsi="Garamond" w:cs="Times New Roman"/>
          <w:color w:val="464646"/>
        </w:rPr>
        <w:t xml:space="preserve">e should be wary: for </w:t>
      </w:r>
      <w:r w:rsidR="009D2AF2" w:rsidRPr="00A0726C">
        <w:rPr>
          <w:rFonts w:ascii="Garamond" w:hAnsi="Garamond" w:cs="Times New Roman"/>
          <w:color w:val="464646"/>
        </w:rPr>
        <w:t xml:space="preserve">the </w:t>
      </w:r>
      <w:r w:rsidR="00A0726C" w:rsidRPr="00A0726C">
        <w:rPr>
          <w:rFonts w:ascii="Garamond" w:hAnsi="Garamond" w:cs="Times New Roman"/>
          <w:color w:val="464646"/>
        </w:rPr>
        <w:t xml:space="preserve">mere </w:t>
      </w:r>
      <w:r w:rsidR="009D2AF2" w:rsidRPr="00A0726C">
        <w:rPr>
          <w:rFonts w:ascii="Garamond" w:hAnsi="Garamond" w:cs="Times New Roman"/>
          <w:color w:val="464646"/>
        </w:rPr>
        <w:t xml:space="preserve">fact that </w:t>
      </w:r>
      <w:r w:rsidR="006842EC">
        <w:rPr>
          <w:rFonts w:ascii="Garamond" w:hAnsi="Garamond" w:cs="Times New Roman"/>
          <w:color w:val="464646"/>
        </w:rPr>
        <w:t>an experience has aspects</w:t>
      </w:r>
      <w:r w:rsidR="00CB1AD5">
        <w:rPr>
          <w:rFonts w:ascii="Garamond" w:hAnsi="Garamond" w:cs="Times New Roman"/>
          <w:color w:val="464646"/>
        </w:rPr>
        <w:t xml:space="preserve"> that cannot be captured by such analyses might have no bearing on th</w:t>
      </w:r>
      <w:r w:rsidR="00997035">
        <w:rPr>
          <w:rFonts w:ascii="Garamond" w:hAnsi="Garamond" w:cs="Times New Roman"/>
          <w:color w:val="464646"/>
        </w:rPr>
        <w:t>e legitimacy of the use of such a</w:t>
      </w:r>
      <w:r w:rsidR="002A187E">
        <w:rPr>
          <w:rFonts w:ascii="Garamond" w:hAnsi="Garamond" w:cs="Times New Roman"/>
          <w:color w:val="464646"/>
        </w:rPr>
        <w:t>nalyses in</w:t>
      </w:r>
      <w:r w:rsidR="00997035">
        <w:rPr>
          <w:rFonts w:ascii="Garamond" w:hAnsi="Garamond" w:cs="Times New Roman"/>
          <w:color w:val="464646"/>
        </w:rPr>
        <w:t xml:space="preserve"> </w:t>
      </w:r>
      <w:r w:rsidR="00CB1AD5">
        <w:rPr>
          <w:rFonts w:ascii="Garamond" w:hAnsi="Garamond" w:cs="Times New Roman"/>
          <w:color w:val="464646"/>
        </w:rPr>
        <w:t>evalu</w:t>
      </w:r>
      <w:r w:rsidR="002A187E">
        <w:rPr>
          <w:rFonts w:ascii="Garamond" w:hAnsi="Garamond" w:cs="Times New Roman"/>
          <w:color w:val="464646"/>
        </w:rPr>
        <w:t>ating</w:t>
      </w:r>
      <w:r w:rsidR="00997035">
        <w:rPr>
          <w:rFonts w:ascii="Garamond" w:hAnsi="Garamond" w:cs="Times New Roman"/>
          <w:color w:val="464646"/>
        </w:rPr>
        <w:t xml:space="preserve"> the rationality of certain</w:t>
      </w:r>
      <w:r w:rsidR="00CB1AD5">
        <w:rPr>
          <w:rFonts w:ascii="Garamond" w:hAnsi="Garamond" w:cs="Times New Roman"/>
          <w:color w:val="464646"/>
        </w:rPr>
        <w:t xml:space="preserve"> preferences</w:t>
      </w:r>
      <w:r w:rsidR="006842EC">
        <w:rPr>
          <w:rFonts w:ascii="Garamond" w:hAnsi="Garamond" w:cs="Times New Roman"/>
          <w:color w:val="464646"/>
        </w:rPr>
        <w:t xml:space="preserve">. The preference </w:t>
      </w:r>
      <w:r w:rsidR="00997035">
        <w:rPr>
          <w:rFonts w:ascii="Garamond" w:hAnsi="Garamond" w:cs="Times New Roman"/>
          <w:color w:val="464646"/>
        </w:rPr>
        <w:t>under</w:t>
      </w:r>
      <w:r w:rsidR="002A187E">
        <w:rPr>
          <w:rFonts w:ascii="Garamond" w:hAnsi="Garamond" w:cs="Times New Roman"/>
          <w:color w:val="464646"/>
        </w:rPr>
        <w:t xml:space="preserve"> </w:t>
      </w:r>
      <w:r w:rsidR="006842EC">
        <w:rPr>
          <w:rFonts w:ascii="Garamond" w:hAnsi="Garamond" w:cs="Times New Roman"/>
          <w:color w:val="464646"/>
        </w:rPr>
        <w:t xml:space="preserve">scrutiny is </w:t>
      </w:r>
      <w:r w:rsidR="00997035">
        <w:rPr>
          <w:rFonts w:ascii="Garamond" w:hAnsi="Garamond" w:cs="Times New Roman"/>
          <w:color w:val="464646"/>
        </w:rPr>
        <w:t xml:space="preserve">a prime example. After all, </w:t>
      </w:r>
      <w:r w:rsidR="00CB1AD5">
        <w:rPr>
          <w:rFonts w:ascii="Garamond" w:hAnsi="Garamond" w:cs="Times New Roman"/>
          <w:color w:val="464646"/>
        </w:rPr>
        <w:t>even if one were</w:t>
      </w:r>
      <w:r w:rsidR="00D6192C" w:rsidRPr="00A0726C">
        <w:rPr>
          <w:rFonts w:ascii="Garamond" w:hAnsi="Garamond" w:cs="Times New Roman"/>
          <w:color w:val="464646"/>
        </w:rPr>
        <w:t xml:space="preserve"> </w:t>
      </w:r>
      <w:r w:rsidR="00D6192C" w:rsidRPr="00A0726C">
        <w:rPr>
          <w:rFonts w:ascii="Garamond" w:hAnsi="Garamond" w:cs="Times New Roman"/>
          <w:i/>
          <w:color w:val="464646"/>
        </w:rPr>
        <w:t>disinclined</w:t>
      </w:r>
      <w:r w:rsidR="002A187E">
        <w:rPr>
          <w:rFonts w:ascii="Garamond" w:hAnsi="Garamond" w:cs="Times New Roman"/>
          <w:color w:val="464646"/>
        </w:rPr>
        <w:t xml:space="preserve"> to think that </w:t>
      </w:r>
      <w:r w:rsidR="006842EC">
        <w:rPr>
          <w:rFonts w:ascii="Garamond" w:hAnsi="Garamond" w:cs="Times New Roman"/>
          <w:color w:val="464646"/>
        </w:rPr>
        <w:t>[</w:t>
      </w:r>
      <w:proofErr w:type="spellStart"/>
      <w:r w:rsidR="006842EC">
        <w:rPr>
          <w:rFonts w:ascii="Garamond" w:hAnsi="Garamond" w:cs="Times New Roman"/>
          <w:color w:val="464646"/>
        </w:rPr>
        <w:t>i</w:t>
      </w:r>
      <w:proofErr w:type="spellEnd"/>
      <w:r w:rsidR="006842EC">
        <w:rPr>
          <w:rFonts w:ascii="Garamond" w:hAnsi="Garamond" w:cs="Times New Roman"/>
          <w:color w:val="464646"/>
        </w:rPr>
        <w:t>]</w:t>
      </w:r>
      <w:r w:rsidR="002A187E">
        <w:rPr>
          <w:rFonts w:ascii="Garamond" w:hAnsi="Garamond" w:cs="Times New Roman"/>
          <w:color w:val="464646"/>
        </w:rPr>
        <w:t xml:space="preserve"> </w:t>
      </w:r>
      <w:r w:rsidR="00D6192C" w:rsidRPr="00A0726C">
        <w:rPr>
          <w:rFonts w:ascii="Garamond" w:hAnsi="Garamond" w:cs="Times New Roman"/>
          <w:color w:val="464646"/>
        </w:rPr>
        <w:t>all pleasures are create</w:t>
      </w:r>
      <w:r w:rsidRPr="00A0726C">
        <w:rPr>
          <w:rFonts w:ascii="Garamond" w:hAnsi="Garamond" w:cs="Times New Roman"/>
          <w:color w:val="464646"/>
        </w:rPr>
        <w:t>d</w:t>
      </w:r>
      <w:r w:rsidR="00A659CC" w:rsidRPr="00A0726C">
        <w:rPr>
          <w:rFonts w:ascii="Garamond" w:hAnsi="Garamond" w:cs="Times New Roman"/>
          <w:color w:val="464646"/>
        </w:rPr>
        <w:t xml:space="preserve"> equal</w:t>
      </w:r>
      <w:r w:rsidR="006842EC">
        <w:rPr>
          <w:rFonts w:ascii="Garamond" w:hAnsi="Garamond" w:cs="Times New Roman"/>
          <w:color w:val="464646"/>
        </w:rPr>
        <w:t>, or that [ii]</w:t>
      </w:r>
      <w:r w:rsidR="002A187E">
        <w:rPr>
          <w:rFonts w:ascii="Garamond" w:hAnsi="Garamond" w:cs="Times New Roman"/>
          <w:color w:val="464646"/>
        </w:rPr>
        <w:t xml:space="preserve"> such pleasures are the ultimate arbiters of valu</w:t>
      </w:r>
      <w:r w:rsidR="006842EC">
        <w:rPr>
          <w:rFonts w:ascii="Garamond" w:hAnsi="Garamond" w:cs="Times New Roman"/>
          <w:color w:val="464646"/>
        </w:rPr>
        <w:t>e, or that [iii] all values are commensurable (</w:t>
      </w:r>
      <w:r w:rsidR="002A187E">
        <w:rPr>
          <w:rFonts w:ascii="Garamond" w:hAnsi="Garamond" w:cs="Times New Roman"/>
          <w:color w:val="464646"/>
        </w:rPr>
        <w:t xml:space="preserve">all </w:t>
      </w:r>
      <w:r w:rsidR="00286E5A" w:rsidRPr="00A0726C">
        <w:rPr>
          <w:rFonts w:ascii="Garamond" w:hAnsi="Garamond" w:cs="Times New Roman"/>
          <w:color w:val="464646"/>
        </w:rPr>
        <w:t>disinclinations with which I’m sympathetic)</w:t>
      </w:r>
      <w:r w:rsidR="00FF1793" w:rsidRPr="00A0726C">
        <w:rPr>
          <w:rFonts w:ascii="Garamond" w:hAnsi="Garamond" w:cs="Times New Roman"/>
          <w:color w:val="464646"/>
        </w:rPr>
        <w:t xml:space="preserve">, </w:t>
      </w:r>
      <w:r w:rsidR="006842EC">
        <w:rPr>
          <w:rFonts w:ascii="Garamond" w:hAnsi="Garamond" w:cs="Times New Roman"/>
          <w:color w:val="464646"/>
        </w:rPr>
        <w:t>I fail to see how such considerations cut</w:t>
      </w:r>
      <w:r w:rsidR="00D6192C" w:rsidRPr="00A0726C">
        <w:rPr>
          <w:rFonts w:ascii="Garamond" w:hAnsi="Garamond" w:cs="Times New Roman"/>
          <w:color w:val="464646"/>
        </w:rPr>
        <w:t xml:space="preserve"> ag</w:t>
      </w:r>
      <w:r w:rsidR="006842EC">
        <w:rPr>
          <w:rFonts w:ascii="Garamond" w:hAnsi="Garamond" w:cs="Times New Roman"/>
          <w:color w:val="464646"/>
        </w:rPr>
        <w:t>ainst this particular analysis</w:t>
      </w:r>
      <w:r w:rsidR="00D6192C" w:rsidRPr="00A0726C">
        <w:rPr>
          <w:rFonts w:ascii="Garamond" w:hAnsi="Garamond" w:cs="Times New Roman"/>
          <w:color w:val="464646"/>
        </w:rPr>
        <w:t xml:space="preserve">. For, </w:t>
      </w:r>
      <w:r w:rsidR="00EF0FD9" w:rsidRPr="00A0726C">
        <w:rPr>
          <w:rFonts w:ascii="Garamond" w:hAnsi="Garamond" w:cs="Times New Roman"/>
          <w:color w:val="464646"/>
        </w:rPr>
        <w:t>in the case at hand,</w:t>
      </w:r>
      <w:r w:rsidR="006842EC">
        <w:rPr>
          <w:rFonts w:ascii="Garamond" w:hAnsi="Garamond" w:cs="Times New Roman"/>
          <w:color w:val="464646"/>
        </w:rPr>
        <w:t xml:space="preserve"> what’s being compared are relative amounts of the same stuff (namely, pain resulting from cold-water immersion), so that neither experience involves a distinctive value absent from the other. </w:t>
      </w:r>
    </w:p>
    <w:p w14:paraId="2892602D" w14:textId="1311E0D8" w:rsidR="0081572C" w:rsidRPr="00286E5A" w:rsidRDefault="00456AEE" w:rsidP="00374ED5">
      <w:pPr>
        <w:widowControl w:val="0"/>
        <w:autoSpaceDE w:val="0"/>
        <w:autoSpaceDN w:val="0"/>
        <w:adjustRightInd w:val="0"/>
        <w:spacing w:line="360" w:lineRule="auto"/>
        <w:ind w:firstLine="360"/>
        <w:jc w:val="both"/>
        <w:rPr>
          <w:rFonts w:ascii="Garamond" w:hAnsi="Garamond" w:cs="Times New Roman"/>
          <w:color w:val="464646"/>
        </w:rPr>
      </w:pPr>
      <w:r w:rsidRPr="00A0726C">
        <w:rPr>
          <w:rFonts w:ascii="Garamond" w:hAnsi="Garamond" w:cs="Times New Roman"/>
          <w:color w:val="464646"/>
        </w:rPr>
        <w:t>This is to say that it’s unclear</w:t>
      </w:r>
      <w:r w:rsidRPr="00286E5A">
        <w:rPr>
          <w:rFonts w:ascii="Garamond" w:hAnsi="Garamond" w:cs="Times New Roman"/>
          <w:color w:val="464646"/>
        </w:rPr>
        <w:t xml:space="preserve"> to me how an appeal to the irreducibility of experience would secure a general defense of excluding such quantitative considera</w:t>
      </w:r>
      <w:r w:rsidR="002A187E">
        <w:rPr>
          <w:rFonts w:ascii="Garamond" w:hAnsi="Garamond" w:cs="Times New Roman"/>
          <w:color w:val="464646"/>
        </w:rPr>
        <w:t>tions from evaluation</w:t>
      </w:r>
      <w:r w:rsidRPr="00286E5A">
        <w:rPr>
          <w:rFonts w:ascii="Garamond" w:hAnsi="Garamond" w:cs="Times New Roman"/>
          <w:color w:val="464646"/>
        </w:rPr>
        <w:t>. It’s not to say that such considerations are always possible or decisive. But even in cases where such considerations aren’t possible, I’d still caution against giving all that much weight to existential significance</w:t>
      </w:r>
      <w:r w:rsidR="00A659CC">
        <w:rPr>
          <w:rFonts w:ascii="Garamond" w:hAnsi="Garamond" w:cs="Times New Roman"/>
          <w:color w:val="464646"/>
        </w:rPr>
        <w:t>, as we’ve</w:t>
      </w:r>
      <w:r w:rsidR="00286E5A">
        <w:rPr>
          <w:rFonts w:ascii="Garamond" w:hAnsi="Garamond" w:cs="Times New Roman"/>
          <w:color w:val="464646"/>
        </w:rPr>
        <w:t xml:space="preserve"> understood it</w:t>
      </w:r>
      <w:r w:rsidRPr="00286E5A">
        <w:rPr>
          <w:rFonts w:ascii="Garamond" w:hAnsi="Garamond" w:cs="Times New Roman"/>
          <w:color w:val="464646"/>
        </w:rPr>
        <w:t xml:space="preserve">. </w:t>
      </w:r>
      <w:r w:rsidR="00FF1793" w:rsidRPr="00286E5A">
        <w:rPr>
          <w:rFonts w:ascii="Garamond" w:hAnsi="Garamond" w:cs="Times New Roman"/>
          <w:color w:val="464646"/>
        </w:rPr>
        <w:t>For although it follows from something’s being existentially significant to us that we value it and structure our activity around it, it doesn’t follow that we should</w:t>
      </w:r>
      <w:r w:rsidR="00211D03">
        <w:rPr>
          <w:rFonts w:ascii="Garamond" w:hAnsi="Garamond" w:cs="Times New Roman"/>
          <w:color w:val="464646"/>
        </w:rPr>
        <w:t>, or that our doing so is what’s overall best</w:t>
      </w:r>
      <w:r w:rsidR="00FF1793" w:rsidRPr="00286E5A">
        <w:rPr>
          <w:rFonts w:ascii="Garamond" w:hAnsi="Garamond" w:cs="Times New Roman"/>
          <w:color w:val="464646"/>
        </w:rPr>
        <w:t xml:space="preserve">. </w:t>
      </w:r>
      <w:r w:rsidRPr="00286E5A">
        <w:rPr>
          <w:rFonts w:ascii="Garamond" w:hAnsi="Garamond" w:cs="Times New Roman"/>
          <w:color w:val="464646"/>
        </w:rPr>
        <w:t>If, say, a deeply cherished relationship turns out to be overall harmful and unfulfilling,</w:t>
      </w:r>
      <w:r w:rsidR="00FF1793" w:rsidRPr="00286E5A">
        <w:rPr>
          <w:rFonts w:ascii="Garamond" w:hAnsi="Garamond" w:cs="Times New Roman"/>
          <w:color w:val="464646"/>
        </w:rPr>
        <w:t xml:space="preserve"> then one would </w:t>
      </w:r>
      <w:r w:rsidRPr="00286E5A">
        <w:rPr>
          <w:rFonts w:ascii="Garamond" w:hAnsi="Garamond" w:cs="Times New Roman"/>
          <w:color w:val="464646"/>
        </w:rPr>
        <w:t xml:space="preserve">do well to remove oneself from it; it might even be irrational not to. Here, the weight of the relationship’s existential significance would reside exclusively in the deep emotional pain and struggle for change that naturally accompany such shifts. </w:t>
      </w:r>
    </w:p>
    <w:p w14:paraId="50BDDAF8" w14:textId="4AE5FDE7" w:rsidR="004D71E0" w:rsidRPr="00286E5A" w:rsidRDefault="0094045F" w:rsidP="00374ED5">
      <w:pPr>
        <w:widowControl w:val="0"/>
        <w:autoSpaceDE w:val="0"/>
        <w:autoSpaceDN w:val="0"/>
        <w:adjustRightInd w:val="0"/>
        <w:spacing w:line="360" w:lineRule="auto"/>
        <w:ind w:firstLine="360"/>
        <w:jc w:val="both"/>
        <w:rPr>
          <w:rFonts w:ascii="Garamond" w:hAnsi="Garamond" w:cs="Times New Roman"/>
          <w:color w:val="464646"/>
        </w:rPr>
      </w:pPr>
      <w:r>
        <w:rPr>
          <w:rFonts w:ascii="Garamond" w:hAnsi="Garamond" w:cs="Times New Roman"/>
          <w:color w:val="464646"/>
        </w:rPr>
        <w:t xml:space="preserve">No doubt more can (and in a few moments will) </w:t>
      </w:r>
      <w:r w:rsidR="004D71E0" w:rsidRPr="00286E5A">
        <w:rPr>
          <w:rFonts w:ascii="Garamond" w:hAnsi="Garamond" w:cs="Times New Roman"/>
          <w:color w:val="464646"/>
        </w:rPr>
        <w:t>be said about the topic and arguments of this paper and the questions they i</w:t>
      </w:r>
      <w:bookmarkStart w:id="0" w:name="_GoBack"/>
      <w:bookmarkEnd w:id="0"/>
      <w:r w:rsidR="004D71E0" w:rsidRPr="00286E5A">
        <w:rPr>
          <w:rFonts w:ascii="Garamond" w:hAnsi="Garamond" w:cs="Times New Roman"/>
          <w:color w:val="464646"/>
        </w:rPr>
        <w:t xml:space="preserve">nspire. Their significance runs deep, </w:t>
      </w:r>
      <w:r>
        <w:rPr>
          <w:rFonts w:ascii="Garamond" w:hAnsi="Garamond" w:cs="Times New Roman"/>
          <w:color w:val="464646"/>
        </w:rPr>
        <w:t>potentially influencing how</w:t>
      </w:r>
      <w:r w:rsidR="00F14F9E">
        <w:rPr>
          <w:rFonts w:ascii="Garamond" w:hAnsi="Garamond" w:cs="Times New Roman"/>
          <w:color w:val="464646"/>
        </w:rPr>
        <w:t xml:space="preserve"> we should think about and evaluate our choices and actions, even how</w:t>
      </w:r>
      <w:r>
        <w:rPr>
          <w:rFonts w:ascii="Garamond" w:hAnsi="Garamond" w:cs="Times New Roman"/>
          <w:color w:val="464646"/>
        </w:rPr>
        <w:t xml:space="preserve"> we should see and interact with</w:t>
      </w:r>
      <w:r w:rsidR="00F14F9E">
        <w:rPr>
          <w:rFonts w:ascii="Garamond" w:hAnsi="Garamond" w:cs="Times New Roman"/>
          <w:color w:val="464646"/>
        </w:rPr>
        <w:t xml:space="preserve"> the important people in our lives. I</w:t>
      </w:r>
      <w:r w:rsidR="004D71E0" w:rsidRPr="00286E5A">
        <w:rPr>
          <w:rFonts w:ascii="Garamond" w:hAnsi="Garamond" w:cs="Times New Roman"/>
          <w:color w:val="464646"/>
        </w:rPr>
        <w:t xml:space="preserve">t’s no surprise that these </w:t>
      </w:r>
      <w:r>
        <w:rPr>
          <w:rFonts w:ascii="Garamond" w:hAnsi="Garamond" w:cs="Times New Roman"/>
          <w:color w:val="464646"/>
        </w:rPr>
        <w:t xml:space="preserve">few </w:t>
      </w:r>
      <w:r w:rsidR="004D71E0" w:rsidRPr="00286E5A">
        <w:rPr>
          <w:rFonts w:ascii="Garamond" w:hAnsi="Garamond" w:cs="Times New Roman"/>
          <w:color w:val="464646"/>
        </w:rPr>
        <w:t xml:space="preserve">remarks merely scratch the surface.  </w:t>
      </w:r>
    </w:p>
    <w:sectPr w:rsidR="004D71E0" w:rsidRPr="00286E5A" w:rsidSect="00AE2E3F">
      <w:headerReference w:type="even" r:id="rId7"/>
      <w:headerReference w:type="default" r:id="rId8"/>
      <w:headerReference w:type="first" r:id="rId9"/>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4B457" w14:textId="77777777" w:rsidR="0010447E" w:rsidRDefault="0010447E" w:rsidP="001439CA">
      <w:r>
        <w:separator/>
      </w:r>
    </w:p>
  </w:endnote>
  <w:endnote w:type="continuationSeparator" w:id="0">
    <w:p w14:paraId="2C84DFCC" w14:textId="77777777" w:rsidR="0010447E" w:rsidRDefault="0010447E" w:rsidP="0014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D7516" w14:textId="77777777" w:rsidR="0010447E" w:rsidRDefault="0010447E" w:rsidP="001439CA">
      <w:r>
        <w:separator/>
      </w:r>
    </w:p>
  </w:footnote>
  <w:footnote w:type="continuationSeparator" w:id="0">
    <w:p w14:paraId="1875EBF5" w14:textId="77777777" w:rsidR="0010447E" w:rsidRDefault="0010447E" w:rsidP="001439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E62A" w14:textId="77777777" w:rsidR="00AE2E3F" w:rsidRDefault="00AE2E3F" w:rsidP="0092555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E053D" w14:textId="77777777" w:rsidR="00AE2E3F" w:rsidRDefault="00AE2E3F" w:rsidP="00AE2E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ACD7A" w14:textId="77777777" w:rsidR="00AE2E3F" w:rsidRPr="00AE2E3F" w:rsidRDefault="00AE2E3F" w:rsidP="00925557">
    <w:pPr>
      <w:pStyle w:val="Header"/>
      <w:framePr w:wrap="none" w:vAnchor="text" w:hAnchor="margin" w:xAlign="right" w:y="1"/>
      <w:rPr>
        <w:rStyle w:val="PageNumber"/>
        <w:rFonts w:ascii="Times New Roman" w:hAnsi="Times New Roman" w:cs="Times New Roman"/>
        <w:sz w:val="20"/>
        <w:szCs w:val="20"/>
      </w:rPr>
    </w:pPr>
    <w:r w:rsidRPr="00AE2E3F">
      <w:rPr>
        <w:rStyle w:val="PageNumber"/>
        <w:rFonts w:ascii="Times New Roman" w:hAnsi="Times New Roman" w:cs="Times New Roman"/>
        <w:sz w:val="20"/>
        <w:szCs w:val="20"/>
      </w:rPr>
      <w:fldChar w:fldCharType="begin"/>
    </w:r>
    <w:r w:rsidRPr="00AE2E3F">
      <w:rPr>
        <w:rStyle w:val="PageNumber"/>
        <w:rFonts w:ascii="Times New Roman" w:hAnsi="Times New Roman" w:cs="Times New Roman"/>
        <w:sz w:val="20"/>
        <w:szCs w:val="20"/>
      </w:rPr>
      <w:instrText xml:space="preserve">PAGE  </w:instrText>
    </w:r>
    <w:r w:rsidRPr="00AE2E3F">
      <w:rPr>
        <w:rStyle w:val="PageNumber"/>
        <w:rFonts w:ascii="Times New Roman" w:hAnsi="Times New Roman" w:cs="Times New Roman"/>
        <w:sz w:val="20"/>
        <w:szCs w:val="20"/>
      </w:rPr>
      <w:fldChar w:fldCharType="separate"/>
    </w:r>
    <w:r w:rsidR="00211D03">
      <w:rPr>
        <w:rStyle w:val="PageNumber"/>
        <w:rFonts w:ascii="Times New Roman" w:hAnsi="Times New Roman" w:cs="Times New Roman"/>
        <w:noProof/>
        <w:sz w:val="20"/>
        <w:szCs w:val="20"/>
      </w:rPr>
      <w:t>3</w:t>
    </w:r>
    <w:r w:rsidRPr="00AE2E3F">
      <w:rPr>
        <w:rStyle w:val="PageNumber"/>
        <w:rFonts w:ascii="Times New Roman" w:hAnsi="Times New Roman" w:cs="Times New Roman"/>
        <w:sz w:val="20"/>
        <w:szCs w:val="20"/>
      </w:rPr>
      <w:fldChar w:fldCharType="end"/>
    </w:r>
  </w:p>
  <w:p w14:paraId="1A09FF8F" w14:textId="076A0F50" w:rsidR="00AE2E3F" w:rsidRPr="00AE2E3F" w:rsidRDefault="00AE2E3F" w:rsidP="00AE2E3F">
    <w:pPr>
      <w:pStyle w:val="Header"/>
      <w:ind w:right="360"/>
      <w:jc w:val="right"/>
      <w:rPr>
        <w:rFonts w:ascii="Times New Roman" w:hAnsi="Times New Roman" w:cs="Times New Roman"/>
        <w:sz w:val="20"/>
        <w:szCs w:val="20"/>
      </w:rPr>
    </w:pPr>
    <w:r w:rsidRPr="00AE2E3F">
      <w:rPr>
        <w:rFonts w:ascii="Times New Roman" w:hAnsi="Times New Roman" w:cs="Times New Roman"/>
        <w:sz w:val="20"/>
        <w:szCs w:val="20"/>
      </w:rPr>
      <w:t>Daigle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C0555" w14:textId="77777777" w:rsidR="00AE2E3F" w:rsidRDefault="00AE2E3F" w:rsidP="00AE2E3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B6097"/>
    <w:multiLevelType w:val="hybridMultilevel"/>
    <w:tmpl w:val="E80E14BC"/>
    <w:lvl w:ilvl="0" w:tplc="3D44A91A">
      <w:start w:val="1"/>
      <w:numFmt w:val="bullet"/>
      <w:lvlText w:val="-"/>
      <w:lvlJc w:val="left"/>
      <w:pPr>
        <w:ind w:left="720" w:hanging="360"/>
      </w:pPr>
      <w:rPr>
        <w:rFonts w:ascii="Garamond" w:eastAsiaTheme="minorHAnsi" w:hAnsi="Garamond"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15BB6"/>
    <w:multiLevelType w:val="hybridMultilevel"/>
    <w:tmpl w:val="9130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CA"/>
    <w:rsid w:val="000003AF"/>
    <w:rsid w:val="00001D70"/>
    <w:rsid w:val="000361C1"/>
    <w:rsid w:val="00052E3F"/>
    <w:rsid w:val="00081A9B"/>
    <w:rsid w:val="000A657A"/>
    <w:rsid w:val="000B2F89"/>
    <w:rsid w:val="000B33F4"/>
    <w:rsid w:val="000C60BD"/>
    <w:rsid w:val="000C696E"/>
    <w:rsid w:val="000E0942"/>
    <w:rsid w:val="000E31EF"/>
    <w:rsid w:val="0010447E"/>
    <w:rsid w:val="00104963"/>
    <w:rsid w:val="001256F4"/>
    <w:rsid w:val="00133ECB"/>
    <w:rsid w:val="001439CA"/>
    <w:rsid w:val="00146BCB"/>
    <w:rsid w:val="001556A0"/>
    <w:rsid w:val="00162056"/>
    <w:rsid w:val="00170407"/>
    <w:rsid w:val="00172230"/>
    <w:rsid w:val="001724B4"/>
    <w:rsid w:val="00186656"/>
    <w:rsid w:val="001B1D51"/>
    <w:rsid w:val="001C6841"/>
    <w:rsid w:val="001D0318"/>
    <w:rsid w:val="001D6A6D"/>
    <w:rsid w:val="001E6611"/>
    <w:rsid w:val="00211D03"/>
    <w:rsid w:val="002126B4"/>
    <w:rsid w:val="002535E8"/>
    <w:rsid w:val="00265141"/>
    <w:rsid w:val="00286E5A"/>
    <w:rsid w:val="00295988"/>
    <w:rsid w:val="002A187E"/>
    <w:rsid w:val="002A679B"/>
    <w:rsid w:val="003025F8"/>
    <w:rsid w:val="003205E4"/>
    <w:rsid w:val="00323CD0"/>
    <w:rsid w:val="00326F28"/>
    <w:rsid w:val="0034071D"/>
    <w:rsid w:val="00352C42"/>
    <w:rsid w:val="00364A97"/>
    <w:rsid w:val="00374ED5"/>
    <w:rsid w:val="00381170"/>
    <w:rsid w:val="00387C78"/>
    <w:rsid w:val="0039203A"/>
    <w:rsid w:val="003A7964"/>
    <w:rsid w:val="003B031E"/>
    <w:rsid w:val="003C6287"/>
    <w:rsid w:val="003F1C61"/>
    <w:rsid w:val="003F215E"/>
    <w:rsid w:val="003F5D8B"/>
    <w:rsid w:val="00403E0F"/>
    <w:rsid w:val="00423A46"/>
    <w:rsid w:val="0043435F"/>
    <w:rsid w:val="0043467A"/>
    <w:rsid w:val="0044506B"/>
    <w:rsid w:val="00456AEE"/>
    <w:rsid w:val="0046576E"/>
    <w:rsid w:val="00476DB0"/>
    <w:rsid w:val="004B7133"/>
    <w:rsid w:val="004D2F1C"/>
    <w:rsid w:val="004D71E0"/>
    <w:rsid w:val="004E37BE"/>
    <w:rsid w:val="004F3D16"/>
    <w:rsid w:val="004F4BE0"/>
    <w:rsid w:val="00502679"/>
    <w:rsid w:val="00543FE5"/>
    <w:rsid w:val="00545140"/>
    <w:rsid w:val="00557607"/>
    <w:rsid w:val="00580E6A"/>
    <w:rsid w:val="005860C5"/>
    <w:rsid w:val="005942B6"/>
    <w:rsid w:val="005C25AB"/>
    <w:rsid w:val="005C3B6A"/>
    <w:rsid w:val="005D0EF6"/>
    <w:rsid w:val="005D57AC"/>
    <w:rsid w:val="005E570F"/>
    <w:rsid w:val="00610E09"/>
    <w:rsid w:val="006453B7"/>
    <w:rsid w:val="00653F34"/>
    <w:rsid w:val="0066390E"/>
    <w:rsid w:val="00665C80"/>
    <w:rsid w:val="00672A2A"/>
    <w:rsid w:val="006802B3"/>
    <w:rsid w:val="006842EC"/>
    <w:rsid w:val="00685930"/>
    <w:rsid w:val="00687445"/>
    <w:rsid w:val="0069440F"/>
    <w:rsid w:val="006C7DDA"/>
    <w:rsid w:val="00716BEF"/>
    <w:rsid w:val="007254C6"/>
    <w:rsid w:val="00733B70"/>
    <w:rsid w:val="00756ADF"/>
    <w:rsid w:val="0077628D"/>
    <w:rsid w:val="007B40D1"/>
    <w:rsid w:val="007B55A7"/>
    <w:rsid w:val="007E029B"/>
    <w:rsid w:val="007E09DD"/>
    <w:rsid w:val="008024A9"/>
    <w:rsid w:val="0081133C"/>
    <w:rsid w:val="00846524"/>
    <w:rsid w:val="0086437B"/>
    <w:rsid w:val="0088098A"/>
    <w:rsid w:val="008852D0"/>
    <w:rsid w:val="00885DA1"/>
    <w:rsid w:val="00895942"/>
    <w:rsid w:val="008A61D1"/>
    <w:rsid w:val="008B609E"/>
    <w:rsid w:val="008C7523"/>
    <w:rsid w:val="008D7B80"/>
    <w:rsid w:val="008E59C1"/>
    <w:rsid w:val="00902081"/>
    <w:rsid w:val="00912D4F"/>
    <w:rsid w:val="0094045F"/>
    <w:rsid w:val="00940C41"/>
    <w:rsid w:val="00942DA8"/>
    <w:rsid w:val="009435E7"/>
    <w:rsid w:val="00944AFB"/>
    <w:rsid w:val="00957009"/>
    <w:rsid w:val="009741A6"/>
    <w:rsid w:val="00997035"/>
    <w:rsid w:val="009A05E1"/>
    <w:rsid w:val="009D2AF2"/>
    <w:rsid w:val="009E5C46"/>
    <w:rsid w:val="009F7725"/>
    <w:rsid w:val="00A05791"/>
    <w:rsid w:val="00A0726C"/>
    <w:rsid w:val="00A12EC4"/>
    <w:rsid w:val="00A23CFE"/>
    <w:rsid w:val="00A314ED"/>
    <w:rsid w:val="00A659CC"/>
    <w:rsid w:val="00A7244F"/>
    <w:rsid w:val="00A80927"/>
    <w:rsid w:val="00A84F38"/>
    <w:rsid w:val="00A95543"/>
    <w:rsid w:val="00A95C6E"/>
    <w:rsid w:val="00AA7946"/>
    <w:rsid w:val="00AC6816"/>
    <w:rsid w:val="00AE27F6"/>
    <w:rsid w:val="00AE2E3F"/>
    <w:rsid w:val="00B15BEC"/>
    <w:rsid w:val="00B2321F"/>
    <w:rsid w:val="00B70DAD"/>
    <w:rsid w:val="00B83CC9"/>
    <w:rsid w:val="00BA4C9D"/>
    <w:rsid w:val="00BF0C02"/>
    <w:rsid w:val="00BF4A9E"/>
    <w:rsid w:val="00C11CFC"/>
    <w:rsid w:val="00C62F4A"/>
    <w:rsid w:val="00C879D7"/>
    <w:rsid w:val="00C93D5A"/>
    <w:rsid w:val="00CA492C"/>
    <w:rsid w:val="00CB1AD5"/>
    <w:rsid w:val="00CC5A2D"/>
    <w:rsid w:val="00CD41AA"/>
    <w:rsid w:val="00CE0F49"/>
    <w:rsid w:val="00CF2C63"/>
    <w:rsid w:val="00D05A14"/>
    <w:rsid w:val="00D40370"/>
    <w:rsid w:val="00D6192C"/>
    <w:rsid w:val="00D73F48"/>
    <w:rsid w:val="00D9098A"/>
    <w:rsid w:val="00DA399C"/>
    <w:rsid w:val="00DB6C85"/>
    <w:rsid w:val="00DC4EE7"/>
    <w:rsid w:val="00DD1CCA"/>
    <w:rsid w:val="00DE76F8"/>
    <w:rsid w:val="00E163A1"/>
    <w:rsid w:val="00E712E9"/>
    <w:rsid w:val="00E73174"/>
    <w:rsid w:val="00E95025"/>
    <w:rsid w:val="00E954EA"/>
    <w:rsid w:val="00EA1F46"/>
    <w:rsid w:val="00EC407E"/>
    <w:rsid w:val="00ED6EE3"/>
    <w:rsid w:val="00EE6203"/>
    <w:rsid w:val="00EF0FD9"/>
    <w:rsid w:val="00F07ABA"/>
    <w:rsid w:val="00F14F9E"/>
    <w:rsid w:val="00F24DE0"/>
    <w:rsid w:val="00F313D3"/>
    <w:rsid w:val="00F342AE"/>
    <w:rsid w:val="00F36B6E"/>
    <w:rsid w:val="00F411BF"/>
    <w:rsid w:val="00F60FE6"/>
    <w:rsid w:val="00F639E6"/>
    <w:rsid w:val="00F6768A"/>
    <w:rsid w:val="00FA22B9"/>
    <w:rsid w:val="00FB5A75"/>
    <w:rsid w:val="00FC2AE7"/>
    <w:rsid w:val="00FC6EFE"/>
    <w:rsid w:val="00FD70F3"/>
    <w:rsid w:val="00FF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3BB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39CA"/>
  </w:style>
  <w:style w:type="character" w:customStyle="1" w:styleId="FootnoteTextChar">
    <w:name w:val="Footnote Text Char"/>
    <w:basedOn w:val="DefaultParagraphFont"/>
    <w:link w:val="FootnoteText"/>
    <w:uiPriority w:val="99"/>
    <w:rsid w:val="001439CA"/>
  </w:style>
  <w:style w:type="character" w:styleId="FootnoteReference">
    <w:name w:val="footnote reference"/>
    <w:basedOn w:val="DefaultParagraphFont"/>
    <w:uiPriority w:val="99"/>
    <w:unhideWhenUsed/>
    <w:rsid w:val="001439CA"/>
    <w:rPr>
      <w:vertAlign w:val="superscript"/>
    </w:rPr>
  </w:style>
  <w:style w:type="paragraph" w:styleId="ListParagraph">
    <w:name w:val="List Paragraph"/>
    <w:basedOn w:val="Normal"/>
    <w:uiPriority w:val="34"/>
    <w:qFormat/>
    <w:rsid w:val="00DA399C"/>
    <w:pPr>
      <w:ind w:left="720"/>
      <w:contextualSpacing/>
    </w:pPr>
  </w:style>
  <w:style w:type="paragraph" w:styleId="Header">
    <w:name w:val="header"/>
    <w:basedOn w:val="Normal"/>
    <w:link w:val="HeaderChar"/>
    <w:uiPriority w:val="99"/>
    <w:unhideWhenUsed/>
    <w:rsid w:val="00AE2E3F"/>
    <w:pPr>
      <w:tabs>
        <w:tab w:val="center" w:pos="4680"/>
        <w:tab w:val="right" w:pos="9360"/>
      </w:tabs>
    </w:pPr>
  </w:style>
  <w:style w:type="character" w:customStyle="1" w:styleId="HeaderChar">
    <w:name w:val="Header Char"/>
    <w:basedOn w:val="DefaultParagraphFont"/>
    <w:link w:val="Header"/>
    <w:uiPriority w:val="99"/>
    <w:rsid w:val="00AE2E3F"/>
  </w:style>
  <w:style w:type="paragraph" w:styleId="Footer">
    <w:name w:val="footer"/>
    <w:basedOn w:val="Normal"/>
    <w:link w:val="FooterChar"/>
    <w:uiPriority w:val="99"/>
    <w:unhideWhenUsed/>
    <w:rsid w:val="00AE2E3F"/>
    <w:pPr>
      <w:tabs>
        <w:tab w:val="center" w:pos="4680"/>
        <w:tab w:val="right" w:pos="9360"/>
      </w:tabs>
    </w:pPr>
  </w:style>
  <w:style w:type="character" w:customStyle="1" w:styleId="FooterChar">
    <w:name w:val="Footer Char"/>
    <w:basedOn w:val="DefaultParagraphFont"/>
    <w:link w:val="Footer"/>
    <w:uiPriority w:val="99"/>
    <w:rsid w:val="00AE2E3F"/>
  </w:style>
  <w:style w:type="character" w:styleId="PageNumber">
    <w:name w:val="page number"/>
    <w:basedOn w:val="DefaultParagraphFont"/>
    <w:uiPriority w:val="99"/>
    <w:semiHidden/>
    <w:unhideWhenUsed/>
    <w:rsid w:val="00AE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1081</TotalTime>
  <Pages>3</Pages>
  <Words>1347</Words>
  <Characters>7683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Jennifer</dc:creator>
  <cp:keywords/>
  <dc:description/>
  <cp:lastModifiedBy>Daigle, Jennifer</cp:lastModifiedBy>
  <cp:revision>43</cp:revision>
  <cp:lastPrinted>2016-01-21T21:01:00Z</cp:lastPrinted>
  <dcterms:created xsi:type="dcterms:W3CDTF">2016-01-21T01:33:00Z</dcterms:created>
  <dcterms:modified xsi:type="dcterms:W3CDTF">2016-02-08T13:39:00Z</dcterms:modified>
</cp:coreProperties>
</file>